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F5BA" w14:textId="77777777" w:rsidR="00120744" w:rsidRPr="006778F8" w:rsidRDefault="00120744" w:rsidP="00120744">
      <w:pPr>
        <w:shd w:val="clear" w:color="auto" w:fill="FFFFFF"/>
        <w:spacing w:after="0" w:line="240" w:lineRule="auto"/>
        <w:textAlignment w:val="baseline"/>
        <w:rPr>
          <w:rFonts w:ascii="Segoe UI" w:eastAsia="Times New Roman" w:hAnsi="Segoe UI" w:cs="Segoe UI"/>
          <w:b/>
          <w:bCs/>
          <w:color w:val="242424"/>
          <w:kern w:val="0"/>
          <w:sz w:val="28"/>
          <w:szCs w:val="28"/>
          <w:u w:val="single"/>
          <w:lang w:eastAsia="en-GB"/>
          <w14:ligatures w14:val="none"/>
        </w:rPr>
      </w:pPr>
      <w:r w:rsidRPr="006778F8">
        <w:rPr>
          <w:rFonts w:ascii="Segoe UI" w:eastAsia="Times New Roman" w:hAnsi="Segoe UI" w:cs="Segoe UI"/>
          <w:b/>
          <w:bCs/>
          <w:color w:val="242424"/>
          <w:kern w:val="0"/>
          <w:sz w:val="28"/>
          <w:szCs w:val="28"/>
          <w:u w:val="single"/>
          <w:lang w:eastAsia="en-GB"/>
          <w14:ligatures w14:val="none"/>
        </w:rPr>
        <w:t>AUDITION NOTICE FOR THE CRUCIBLE by Arthur Miller</w:t>
      </w:r>
    </w:p>
    <w:p w14:paraId="79F08669" w14:textId="77777777" w:rsid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652C0CEB" w14:textId="64733946" w:rsidR="00120744" w:rsidRPr="00120744" w:rsidRDefault="00120744" w:rsidP="00120744">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P</w:t>
      </w:r>
      <w:r w:rsidR="002A4001">
        <w:rPr>
          <w:rFonts w:ascii="Segoe UI" w:eastAsia="Times New Roman" w:hAnsi="Segoe UI" w:cs="Segoe UI"/>
          <w:b/>
          <w:bCs/>
          <w:color w:val="242424"/>
          <w:kern w:val="0"/>
          <w:sz w:val="23"/>
          <w:szCs w:val="23"/>
          <w:lang w:eastAsia="en-GB"/>
          <w14:ligatures w14:val="none"/>
        </w:rPr>
        <w:t>ERFORMANCE DATES</w:t>
      </w:r>
      <w:r w:rsidRPr="00120744">
        <w:rPr>
          <w:rFonts w:ascii="Segoe UI" w:eastAsia="Times New Roman" w:hAnsi="Segoe UI" w:cs="Segoe UI"/>
          <w:b/>
          <w:bCs/>
          <w:color w:val="242424"/>
          <w:kern w:val="0"/>
          <w:sz w:val="23"/>
          <w:szCs w:val="23"/>
          <w:lang w:eastAsia="en-GB"/>
          <w14:ligatures w14:val="none"/>
        </w:rPr>
        <w:t xml:space="preserve"> : Wedne</w:t>
      </w:r>
      <w:r w:rsidR="003B26D0">
        <w:rPr>
          <w:rFonts w:ascii="Segoe UI" w:eastAsia="Times New Roman" w:hAnsi="Segoe UI" w:cs="Segoe UI"/>
          <w:b/>
          <w:bCs/>
          <w:color w:val="242424"/>
          <w:kern w:val="0"/>
          <w:sz w:val="23"/>
          <w:szCs w:val="23"/>
          <w:lang w:eastAsia="en-GB"/>
          <w14:ligatures w14:val="none"/>
        </w:rPr>
        <w:t>s</w:t>
      </w:r>
      <w:r w:rsidRPr="00120744">
        <w:rPr>
          <w:rFonts w:ascii="Segoe UI" w:eastAsia="Times New Roman" w:hAnsi="Segoe UI" w:cs="Segoe UI"/>
          <w:b/>
          <w:bCs/>
          <w:color w:val="242424"/>
          <w:kern w:val="0"/>
          <w:sz w:val="23"/>
          <w:szCs w:val="23"/>
          <w:lang w:eastAsia="en-GB"/>
          <w14:ligatures w14:val="none"/>
        </w:rPr>
        <w:t>day 11</w:t>
      </w:r>
      <w:r w:rsidRPr="00120744">
        <w:rPr>
          <w:rFonts w:ascii="Segoe UI" w:eastAsia="Times New Roman" w:hAnsi="Segoe UI" w:cs="Segoe UI"/>
          <w:b/>
          <w:bCs/>
          <w:color w:val="242424"/>
          <w:kern w:val="0"/>
          <w:sz w:val="23"/>
          <w:szCs w:val="23"/>
          <w:vertAlign w:val="superscript"/>
          <w:lang w:eastAsia="en-GB"/>
          <w14:ligatures w14:val="none"/>
        </w:rPr>
        <w:t>th</w:t>
      </w:r>
      <w:r w:rsidRPr="00120744">
        <w:rPr>
          <w:rFonts w:ascii="Segoe UI" w:eastAsia="Times New Roman" w:hAnsi="Segoe UI" w:cs="Segoe UI"/>
          <w:b/>
          <w:bCs/>
          <w:color w:val="242424"/>
          <w:kern w:val="0"/>
          <w:sz w:val="23"/>
          <w:szCs w:val="23"/>
          <w:lang w:eastAsia="en-GB"/>
          <w14:ligatures w14:val="none"/>
        </w:rPr>
        <w:t>-Sunday 15</w:t>
      </w:r>
      <w:r w:rsidRPr="00120744">
        <w:rPr>
          <w:rFonts w:ascii="Segoe UI" w:eastAsia="Times New Roman" w:hAnsi="Segoe UI" w:cs="Segoe UI"/>
          <w:b/>
          <w:bCs/>
          <w:color w:val="242424"/>
          <w:kern w:val="0"/>
          <w:sz w:val="23"/>
          <w:szCs w:val="23"/>
          <w:vertAlign w:val="superscript"/>
          <w:lang w:eastAsia="en-GB"/>
          <w14:ligatures w14:val="none"/>
        </w:rPr>
        <w:t>th</w:t>
      </w:r>
      <w:r w:rsidRPr="00120744">
        <w:rPr>
          <w:rFonts w:ascii="Segoe UI" w:eastAsia="Times New Roman" w:hAnsi="Segoe UI" w:cs="Segoe UI"/>
          <w:b/>
          <w:bCs/>
          <w:color w:val="242424"/>
          <w:kern w:val="0"/>
          <w:sz w:val="23"/>
          <w:szCs w:val="23"/>
          <w:lang w:eastAsia="en-GB"/>
          <w14:ligatures w14:val="none"/>
        </w:rPr>
        <w:t xml:space="preserve"> November</w:t>
      </w:r>
      <w:r w:rsidR="006778F8">
        <w:rPr>
          <w:rFonts w:ascii="Segoe UI" w:eastAsia="Times New Roman" w:hAnsi="Segoe UI" w:cs="Segoe UI"/>
          <w:b/>
          <w:bCs/>
          <w:color w:val="242424"/>
          <w:kern w:val="0"/>
          <w:sz w:val="23"/>
          <w:szCs w:val="23"/>
          <w:lang w:eastAsia="en-GB"/>
          <w14:ligatures w14:val="none"/>
        </w:rPr>
        <w:t xml:space="preserve"> 2026</w:t>
      </w:r>
    </w:p>
    <w:p w14:paraId="76AF599C"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p>
    <w:p w14:paraId="65A02B3B" w14:textId="27D43E94" w:rsidR="00120744" w:rsidRPr="00120744" w:rsidRDefault="00120744" w:rsidP="00120744">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R</w:t>
      </w:r>
      <w:r w:rsidR="002A4001">
        <w:rPr>
          <w:rFonts w:ascii="Segoe UI" w:eastAsia="Times New Roman" w:hAnsi="Segoe UI" w:cs="Segoe UI"/>
          <w:b/>
          <w:bCs/>
          <w:color w:val="242424"/>
          <w:kern w:val="0"/>
          <w:sz w:val="23"/>
          <w:szCs w:val="23"/>
          <w:lang w:eastAsia="en-GB"/>
          <w14:ligatures w14:val="none"/>
        </w:rPr>
        <w:t>EHEARSAL DATES</w:t>
      </w:r>
      <w:r w:rsidRPr="00120744">
        <w:rPr>
          <w:rFonts w:ascii="Segoe UI" w:eastAsia="Times New Roman" w:hAnsi="Segoe UI" w:cs="Segoe UI"/>
          <w:b/>
          <w:bCs/>
          <w:color w:val="242424"/>
          <w:kern w:val="0"/>
          <w:sz w:val="23"/>
          <w:szCs w:val="23"/>
          <w:lang w:eastAsia="en-GB"/>
          <w14:ligatures w14:val="none"/>
        </w:rPr>
        <w:t xml:space="preserve"> from : 6</w:t>
      </w:r>
      <w:r w:rsidRPr="00120744">
        <w:rPr>
          <w:rFonts w:ascii="Segoe UI" w:eastAsia="Times New Roman" w:hAnsi="Segoe UI" w:cs="Segoe UI"/>
          <w:b/>
          <w:bCs/>
          <w:color w:val="242424"/>
          <w:kern w:val="0"/>
          <w:sz w:val="23"/>
          <w:szCs w:val="23"/>
          <w:vertAlign w:val="superscript"/>
          <w:lang w:eastAsia="en-GB"/>
          <w14:ligatures w14:val="none"/>
        </w:rPr>
        <w:t>th</w:t>
      </w:r>
      <w:r w:rsidRPr="00120744">
        <w:rPr>
          <w:rFonts w:ascii="Segoe UI" w:eastAsia="Times New Roman" w:hAnsi="Segoe UI" w:cs="Segoe UI"/>
          <w:b/>
          <w:bCs/>
          <w:color w:val="242424"/>
          <w:kern w:val="0"/>
          <w:sz w:val="23"/>
          <w:szCs w:val="23"/>
          <w:lang w:eastAsia="en-GB"/>
          <w14:ligatures w14:val="none"/>
        </w:rPr>
        <w:t xml:space="preserve"> September</w:t>
      </w:r>
    </w:p>
    <w:p w14:paraId="0817D00F"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p>
    <w:p w14:paraId="50AD06BB" w14:textId="77777777" w:rsidR="003B26D0" w:rsidRDefault="003B26D0" w:rsidP="003B26D0">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r w:rsidRPr="002A4001">
        <w:rPr>
          <w:rFonts w:ascii="Segoe UI" w:eastAsia="Times New Roman" w:hAnsi="Segoe UI" w:cs="Segoe UI"/>
          <w:b/>
          <w:bCs/>
          <w:color w:val="242424"/>
          <w:kern w:val="0"/>
          <w:sz w:val="23"/>
          <w:szCs w:val="23"/>
          <w:lang w:eastAsia="en-GB"/>
          <w14:ligatures w14:val="none"/>
        </w:rPr>
        <w:t>A</w:t>
      </w:r>
      <w:r>
        <w:rPr>
          <w:rFonts w:ascii="Segoe UI" w:eastAsia="Times New Roman" w:hAnsi="Segoe UI" w:cs="Segoe UI"/>
          <w:b/>
          <w:bCs/>
          <w:color w:val="242424"/>
          <w:kern w:val="0"/>
          <w:sz w:val="23"/>
          <w:szCs w:val="23"/>
          <w:lang w:eastAsia="en-GB"/>
          <w14:ligatures w14:val="none"/>
        </w:rPr>
        <w:t xml:space="preserve">UDITION DATES </w:t>
      </w:r>
    </w:p>
    <w:p w14:paraId="67CC3746" w14:textId="5C4E352A" w:rsidR="003B26D0" w:rsidRDefault="003B26D0" w:rsidP="003B26D0">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Pr>
          <w:rFonts w:ascii="Segoe UI" w:eastAsia="Times New Roman" w:hAnsi="Segoe UI" w:cs="Segoe UI"/>
          <w:color w:val="242424"/>
          <w:kern w:val="0"/>
          <w:sz w:val="23"/>
          <w:szCs w:val="23"/>
          <w:lang w:eastAsia="en-GB"/>
          <w14:ligatures w14:val="none"/>
        </w:rPr>
        <w:t>Saturday 23</w:t>
      </w:r>
      <w:r w:rsidRPr="00120744">
        <w:rPr>
          <w:rFonts w:ascii="Segoe UI" w:eastAsia="Times New Roman" w:hAnsi="Segoe UI" w:cs="Segoe UI"/>
          <w:color w:val="242424"/>
          <w:kern w:val="0"/>
          <w:sz w:val="23"/>
          <w:szCs w:val="23"/>
          <w:vertAlign w:val="superscript"/>
          <w:lang w:eastAsia="en-GB"/>
          <w14:ligatures w14:val="none"/>
        </w:rPr>
        <w:t>rd</w:t>
      </w:r>
      <w:r>
        <w:rPr>
          <w:rFonts w:ascii="Segoe UI" w:eastAsia="Times New Roman" w:hAnsi="Segoe UI" w:cs="Segoe UI"/>
          <w:color w:val="242424"/>
          <w:kern w:val="0"/>
          <w:sz w:val="23"/>
          <w:szCs w:val="23"/>
          <w:lang w:eastAsia="en-GB"/>
          <w14:ligatures w14:val="none"/>
        </w:rPr>
        <w:t xml:space="preserve"> May at</w:t>
      </w:r>
      <w:r w:rsidR="00DB220B">
        <w:rPr>
          <w:rFonts w:ascii="Segoe UI" w:eastAsia="Times New Roman" w:hAnsi="Segoe UI" w:cs="Segoe UI"/>
          <w:color w:val="242424"/>
          <w:kern w:val="0"/>
          <w:sz w:val="23"/>
          <w:szCs w:val="23"/>
          <w:lang w:eastAsia="en-GB"/>
          <w14:ligatures w14:val="none"/>
        </w:rPr>
        <w:t xml:space="preserve"> 12-4pm</w:t>
      </w:r>
    </w:p>
    <w:p w14:paraId="2071587D" w14:textId="4B359038" w:rsidR="003B26D0" w:rsidRDefault="003B26D0" w:rsidP="003B26D0">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Pr>
          <w:rFonts w:ascii="Segoe UI" w:eastAsia="Times New Roman" w:hAnsi="Segoe UI" w:cs="Segoe UI"/>
          <w:color w:val="242424"/>
          <w:kern w:val="0"/>
          <w:sz w:val="23"/>
          <w:szCs w:val="23"/>
          <w:lang w:eastAsia="en-GB"/>
          <w14:ligatures w14:val="none"/>
        </w:rPr>
        <w:t>Sunday 24</w:t>
      </w:r>
      <w:r w:rsidRPr="00120744">
        <w:rPr>
          <w:rFonts w:ascii="Segoe UI" w:eastAsia="Times New Roman" w:hAnsi="Segoe UI" w:cs="Segoe UI"/>
          <w:color w:val="242424"/>
          <w:kern w:val="0"/>
          <w:sz w:val="23"/>
          <w:szCs w:val="23"/>
          <w:vertAlign w:val="superscript"/>
          <w:lang w:eastAsia="en-GB"/>
          <w14:ligatures w14:val="none"/>
        </w:rPr>
        <w:t>th</w:t>
      </w:r>
      <w:r>
        <w:rPr>
          <w:rFonts w:ascii="Segoe UI" w:eastAsia="Times New Roman" w:hAnsi="Segoe UI" w:cs="Segoe UI"/>
          <w:color w:val="242424"/>
          <w:kern w:val="0"/>
          <w:sz w:val="23"/>
          <w:szCs w:val="23"/>
          <w:lang w:eastAsia="en-GB"/>
          <w14:ligatures w14:val="none"/>
        </w:rPr>
        <w:t xml:space="preserve"> May at </w:t>
      </w:r>
      <w:r w:rsidR="00DB220B">
        <w:rPr>
          <w:rFonts w:ascii="Segoe UI" w:eastAsia="Times New Roman" w:hAnsi="Segoe UI" w:cs="Segoe UI"/>
          <w:color w:val="242424"/>
          <w:kern w:val="0"/>
          <w:sz w:val="23"/>
          <w:szCs w:val="23"/>
          <w:lang w:eastAsia="en-GB"/>
          <w14:ligatures w14:val="none"/>
        </w:rPr>
        <w:t>1-5pm</w:t>
      </w:r>
    </w:p>
    <w:p w14:paraId="375C8801" w14:textId="77777777" w:rsidR="003B26D0" w:rsidRDefault="003B26D0" w:rsidP="003B26D0">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1E248DDC" w14:textId="77777777" w:rsidR="00DB220B" w:rsidRPr="00DB220B" w:rsidRDefault="00DB220B" w:rsidP="003B26D0">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r w:rsidRPr="00DB220B">
        <w:rPr>
          <w:rFonts w:ascii="Segoe UI" w:eastAsia="Times New Roman" w:hAnsi="Segoe UI" w:cs="Segoe UI"/>
          <w:b/>
          <w:bCs/>
          <w:color w:val="242424"/>
          <w:kern w:val="0"/>
          <w:sz w:val="23"/>
          <w:szCs w:val="23"/>
          <w:lang w:eastAsia="en-GB"/>
          <w14:ligatures w14:val="none"/>
        </w:rPr>
        <w:t>CALL-BACKS</w:t>
      </w:r>
    </w:p>
    <w:p w14:paraId="73DA6AF9" w14:textId="70F5BB6F" w:rsidR="003B26D0" w:rsidRDefault="003B26D0" w:rsidP="003B26D0">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Pr>
          <w:rFonts w:ascii="Segoe UI" w:eastAsia="Times New Roman" w:hAnsi="Segoe UI" w:cs="Segoe UI"/>
          <w:color w:val="242424"/>
          <w:kern w:val="0"/>
          <w:sz w:val="23"/>
          <w:szCs w:val="23"/>
          <w:lang w:eastAsia="en-GB"/>
          <w14:ligatures w14:val="none"/>
        </w:rPr>
        <w:t>Saturday 30</w:t>
      </w:r>
      <w:r w:rsidRPr="00120744">
        <w:rPr>
          <w:rFonts w:ascii="Segoe UI" w:eastAsia="Times New Roman" w:hAnsi="Segoe UI" w:cs="Segoe UI"/>
          <w:color w:val="242424"/>
          <w:kern w:val="0"/>
          <w:sz w:val="23"/>
          <w:szCs w:val="23"/>
          <w:vertAlign w:val="superscript"/>
          <w:lang w:eastAsia="en-GB"/>
          <w14:ligatures w14:val="none"/>
        </w:rPr>
        <w:t>th</w:t>
      </w:r>
      <w:r>
        <w:rPr>
          <w:rFonts w:ascii="Segoe UI" w:eastAsia="Times New Roman" w:hAnsi="Segoe UI" w:cs="Segoe UI"/>
          <w:color w:val="242424"/>
          <w:kern w:val="0"/>
          <w:sz w:val="23"/>
          <w:szCs w:val="23"/>
          <w:lang w:eastAsia="en-GB"/>
          <w14:ligatures w14:val="none"/>
        </w:rPr>
        <w:t xml:space="preserve"> May at</w:t>
      </w:r>
      <w:r w:rsidR="00DB220B">
        <w:rPr>
          <w:rFonts w:ascii="Segoe UI" w:eastAsia="Times New Roman" w:hAnsi="Segoe UI" w:cs="Segoe UI"/>
          <w:color w:val="242424"/>
          <w:kern w:val="0"/>
          <w:sz w:val="23"/>
          <w:szCs w:val="23"/>
          <w:lang w:eastAsia="en-GB"/>
          <w14:ligatures w14:val="none"/>
        </w:rPr>
        <w:t xml:space="preserve"> 1-5pm</w:t>
      </w:r>
    </w:p>
    <w:p w14:paraId="1D46BFC8" w14:textId="29F8B885" w:rsidR="003B26D0" w:rsidRDefault="003B26D0" w:rsidP="003B26D0">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Pr>
          <w:rFonts w:ascii="Segoe UI" w:eastAsia="Times New Roman" w:hAnsi="Segoe UI" w:cs="Segoe UI"/>
          <w:color w:val="242424"/>
          <w:kern w:val="0"/>
          <w:sz w:val="23"/>
          <w:szCs w:val="23"/>
          <w:lang w:eastAsia="en-GB"/>
          <w14:ligatures w14:val="none"/>
        </w:rPr>
        <w:t>Sunday 31st May at</w:t>
      </w:r>
      <w:r w:rsidR="00DB220B">
        <w:rPr>
          <w:rFonts w:ascii="Segoe UI" w:eastAsia="Times New Roman" w:hAnsi="Segoe UI" w:cs="Segoe UI"/>
          <w:color w:val="242424"/>
          <w:kern w:val="0"/>
          <w:sz w:val="23"/>
          <w:szCs w:val="23"/>
          <w:lang w:eastAsia="en-GB"/>
          <w14:ligatures w14:val="none"/>
        </w:rPr>
        <w:t xml:space="preserve"> 1-5pm</w:t>
      </w:r>
    </w:p>
    <w:p w14:paraId="3E380FBB" w14:textId="77777777" w:rsidR="003B26D0" w:rsidRDefault="003B26D0" w:rsidP="003B26D0">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07C05BFE" w14:textId="605A3D16" w:rsidR="003B26D0" w:rsidRDefault="00DB220B" w:rsidP="003B26D0">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Pr>
          <w:rFonts w:ascii="Segoe UI" w:eastAsia="Times New Roman" w:hAnsi="Segoe UI" w:cs="Segoe UI"/>
          <w:b/>
          <w:bCs/>
          <w:color w:val="242424"/>
          <w:kern w:val="0"/>
          <w:sz w:val="23"/>
          <w:szCs w:val="23"/>
          <w:lang w:eastAsia="en-GB"/>
          <w14:ligatures w14:val="none"/>
        </w:rPr>
        <w:t xml:space="preserve">Additional </w:t>
      </w:r>
      <w:r w:rsidR="003B26D0" w:rsidRPr="003B26D0">
        <w:rPr>
          <w:rFonts w:ascii="Segoe UI" w:eastAsia="Times New Roman" w:hAnsi="Segoe UI" w:cs="Segoe UI"/>
          <w:b/>
          <w:bCs/>
          <w:color w:val="242424"/>
          <w:kern w:val="0"/>
          <w:sz w:val="23"/>
          <w:szCs w:val="23"/>
          <w:lang w:eastAsia="en-GB"/>
          <w14:ligatures w14:val="none"/>
        </w:rPr>
        <w:t>Call-backs if needed</w:t>
      </w:r>
      <w:r w:rsidR="003B26D0">
        <w:rPr>
          <w:rFonts w:ascii="Segoe UI" w:eastAsia="Times New Roman" w:hAnsi="Segoe UI" w:cs="Segoe UI"/>
          <w:color w:val="242424"/>
          <w:kern w:val="0"/>
          <w:sz w:val="23"/>
          <w:szCs w:val="23"/>
          <w:lang w:eastAsia="en-GB"/>
          <w14:ligatures w14:val="none"/>
        </w:rPr>
        <w:t xml:space="preserve">: </w:t>
      </w:r>
    </w:p>
    <w:p w14:paraId="7995D7B1" w14:textId="12364CC2" w:rsidR="003B26D0" w:rsidRDefault="003B26D0" w:rsidP="003B26D0">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Pr>
          <w:rFonts w:ascii="Segoe UI" w:eastAsia="Times New Roman" w:hAnsi="Segoe UI" w:cs="Segoe UI"/>
          <w:color w:val="242424"/>
          <w:kern w:val="0"/>
          <w:sz w:val="23"/>
          <w:szCs w:val="23"/>
          <w:lang w:eastAsia="en-GB"/>
          <w14:ligatures w14:val="none"/>
        </w:rPr>
        <w:t>Saturday 6</w:t>
      </w:r>
      <w:r w:rsidRPr="00120744">
        <w:rPr>
          <w:rFonts w:ascii="Segoe UI" w:eastAsia="Times New Roman" w:hAnsi="Segoe UI" w:cs="Segoe UI"/>
          <w:color w:val="242424"/>
          <w:kern w:val="0"/>
          <w:sz w:val="23"/>
          <w:szCs w:val="23"/>
          <w:vertAlign w:val="superscript"/>
          <w:lang w:eastAsia="en-GB"/>
          <w14:ligatures w14:val="none"/>
        </w:rPr>
        <w:t>th</w:t>
      </w:r>
      <w:r>
        <w:rPr>
          <w:rFonts w:ascii="Segoe UI" w:eastAsia="Times New Roman" w:hAnsi="Segoe UI" w:cs="Segoe UI"/>
          <w:color w:val="242424"/>
          <w:kern w:val="0"/>
          <w:sz w:val="23"/>
          <w:szCs w:val="23"/>
          <w:lang w:eastAsia="en-GB"/>
          <w14:ligatures w14:val="none"/>
        </w:rPr>
        <w:t xml:space="preserve"> June</w:t>
      </w:r>
      <w:r w:rsidR="00DB220B">
        <w:rPr>
          <w:rFonts w:ascii="Segoe UI" w:eastAsia="Times New Roman" w:hAnsi="Segoe UI" w:cs="Segoe UI"/>
          <w:color w:val="242424"/>
          <w:kern w:val="0"/>
          <w:sz w:val="23"/>
          <w:szCs w:val="23"/>
          <w:lang w:eastAsia="en-GB"/>
          <w14:ligatures w14:val="none"/>
        </w:rPr>
        <w:t xml:space="preserve"> at 12-2pm</w:t>
      </w:r>
    </w:p>
    <w:p w14:paraId="048098E4" w14:textId="1D94E726" w:rsidR="003B26D0" w:rsidRDefault="003B26D0" w:rsidP="003B26D0">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Pr>
          <w:rFonts w:ascii="Segoe UI" w:eastAsia="Times New Roman" w:hAnsi="Segoe UI" w:cs="Segoe UI"/>
          <w:color w:val="242424"/>
          <w:kern w:val="0"/>
          <w:sz w:val="23"/>
          <w:szCs w:val="23"/>
          <w:lang w:eastAsia="en-GB"/>
          <w14:ligatures w14:val="none"/>
        </w:rPr>
        <w:t>Sunday 7</w:t>
      </w:r>
      <w:r w:rsidRPr="00120744">
        <w:rPr>
          <w:rFonts w:ascii="Segoe UI" w:eastAsia="Times New Roman" w:hAnsi="Segoe UI" w:cs="Segoe UI"/>
          <w:color w:val="242424"/>
          <w:kern w:val="0"/>
          <w:sz w:val="23"/>
          <w:szCs w:val="23"/>
          <w:vertAlign w:val="superscript"/>
          <w:lang w:eastAsia="en-GB"/>
          <w14:ligatures w14:val="none"/>
        </w:rPr>
        <w:t>th</w:t>
      </w:r>
      <w:r>
        <w:rPr>
          <w:rFonts w:ascii="Segoe UI" w:eastAsia="Times New Roman" w:hAnsi="Segoe UI" w:cs="Segoe UI"/>
          <w:color w:val="242424"/>
          <w:kern w:val="0"/>
          <w:sz w:val="23"/>
          <w:szCs w:val="23"/>
          <w:lang w:eastAsia="en-GB"/>
          <w14:ligatures w14:val="none"/>
        </w:rPr>
        <w:t xml:space="preserve"> June</w:t>
      </w:r>
      <w:r w:rsidR="00DB220B">
        <w:rPr>
          <w:rFonts w:ascii="Segoe UI" w:eastAsia="Times New Roman" w:hAnsi="Segoe UI" w:cs="Segoe UI"/>
          <w:color w:val="242424"/>
          <w:kern w:val="0"/>
          <w:sz w:val="23"/>
          <w:szCs w:val="23"/>
          <w:lang w:eastAsia="en-GB"/>
          <w14:ligatures w14:val="none"/>
        </w:rPr>
        <w:t xml:space="preserve"> at 12-2pm</w:t>
      </w:r>
    </w:p>
    <w:p w14:paraId="56E1E5ED" w14:textId="77777777" w:rsidR="003B26D0" w:rsidRDefault="003B26D0" w:rsidP="003B26D0">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045723D6" w14:textId="3863A79C" w:rsidR="003B26D0" w:rsidRPr="00120744" w:rsidRDefault="003B26D0" w:rsidP="003B26D0">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r w:rsidRPr="00DB220B">
        <w:rPr>
          <w:rFonts w:ascii="Segoe UI" w:eastAsia="Times New Roman" w:hAnsi="Segoe UI" w:cs="Segoe UI"/>
          <w:b/>
          <w:bCs/>
          <w:color w:val="242424"/>
          <w:kern w:val="0"/>
          <w:sz w:val="23"/>
          <w:szCs w:val="23"/>
          <w:lang w:eastAsia="en-GB"/>
          <w14:ligatures w14:val="none"/>
        </w:rPr>
        <w:t xml:space="preserve">Please complete the Audition Form at the end and email it to: </w:t>
      </w:r>
      <w:r w:rsidR="00DB220B" w:rsidRPr="00DB220B">
        <w:rPr>
          <w:rFonts w:ascii="Segoe UI" w:eastAsia="Times New Roman" w:hAnsi="Segoe UI" w:cs="Segoe UI"/>
          <w:b/>
          <w:bCs/>
          <w:color w:val="242424"/>
          <w:kern w:val="0"/>
          <w:sz w:val="23"/>
          <w:szCs w:val="23"/>
          <w:lang w:eastAsia="en-GB"/>
          <w14:ligatures w14:val="none"/>
        </w:rPr>
        <w:t>joeseeney95@gmail.com</w:t>
      </w:r>
    </w:p>
    <w:p w14:paraId="45E3BA3F" w14:textId="77777777" w:rsidR="00120744" w:rsidRPr="00DB220B" w:rsidRDefault="00120744" w:rsidP="00120744">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p>
    <w:p w14:paraId="059391CF" w14:textId="77777777" w:rsid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398686A9" w14:textId="77777777" w:rsidR="00120744" w:rsidRPr="00DB220B" w:rsidRDefault="00120744" w:rsidP="00120744">
      <w:pPr>
        <w:shd w:val="clear" w:color="auto" w:fill="FFFFFF"/>
        <w:spacing w:after="0" w:line="240" w:lineRule="auto"/>
        <w:textAlignment w:val="baseline"/>
        <w:rPr>
          <w:rFonts w:ascii="Segoe UI" w:eastAsia="Times New Roman" w:hAnsi="Segoe UI" w:cs="Segoe UI"/>
          <w:b/>
          <w:bCs/>
          <w:color w:val="242424"/>
          <w:kern w:val="0"/>
          <w:sz w:val="23"/>
          <w:szCs w:val="23"/>
          <w:u w:val="single"/>
          <w:lang w:eastAsia="en-GB"/>
          <w14:ligatures w14:val="none"/>
        </w:rPr>
      </w:pPr>
      <w:r w:rsidRPr="00DB220B">
        <w:rPr>
          <w:rFonts w:ascii="Segoe UI" w:eastAsia="Times New Roman" w:hAnsi="Segoe UI" w:cs="Segoe UI"/>
          <w:b/>
          <w:bCs/>
          <w:color w:val="242424"/>
          <w:kern w:val="0"/>
          <w:sz w:val="23"/>
          <w:szCs w:val="23"/>
          <w:u w:val="single"/>
          <w:lang w:eastAsia="en-GB"/>
          <w14:ligatures w14:val="none"/>
        </w:rPr>
        <w:t>THE PLAY</w:t>
      </w:r>
    </w:p>
    <w:p w14:paraId="15BCBAAA" w14:textId="77777777" w:rsid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32435B55" w14:textId="78E8CAE5" w:rsid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120744">
        <w:rPr>
          <w:rFonts w:ascii="Segoe UI" w:eastAsia="Times New Roman" w:hAnsi="Segoe UI" w:cs="Segoe UI"/>
          <w:color w:val="242424"/>
          <w:kern w:val="0"/>
          <w:sz w:val="23"/>
          <w:szCs w:val="23"/>
          <w:lang w:eastAsia="en-GB"/>
          <w14:ligatures w14:val="none"/>
        </w:rPr>
        <w:t xml:space="preserve">Written in 1953 as an allegory for McCarthyism, </w:t>
      </w:r>
      <w:r w:rsidRPr="00120744">
        <w:rPr>
          <w:rFonts w:ascii="Segoe UI" w:eastAsia="Times New Roman" w:hAnsi="Segoe UI" w:cs="Segoe UI"/>
          <w:i/>
          <w:iCs/>
          <w:color w:val="242424"/>
          <w:kern w:val="0"/>
          <w:sz w:val="23"/>
          <w:szCs w:val="23"/>
          <w:lang w:eastAsia="en-GB"/>
          <w14:ligatures w14:val="none"/>
        </w:rPr>
        <w:t>The Crucible</w:t>
      </w:r>
      <w:r w:rsidRPr="00120744">
        <w:rPr>
          <w:rFonts w:ascii="Segoe UI" w:eastAsia="Times New Roman" w:hAnsi="Segoe UI" w:cs="Segoe UI"/>
          <w:color w:val="242424"/>
          <w:kern w:val="0"/>
          <w:sz w:val="23"/>
          <w:szCs w:val="23"/>
          <w:lang w:eastAsia="en-GB"/>
          <w14:ligatures w14:val="none"/>
        </w:rPr>
        <w:t xml:space="preserve"> is a dramatized and partially fictionalized story of the Salem witch trials that took place in the Province of Massachusetts Bay from 1692 to 1693. </w:t>
      </w:r>
    </w:p>
    <w:p w14:paraId="23A406FB" w14:textId="77777777" w:rsid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5D13AC4F"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3E6E06BF" w14:textId="77777777" w:rsidR="00120744" w:rsidRPr="00DB220B" w:rsidRDefault="00120744" w:rsidP="00120744">
      <w:pPr>
        <w:shd w:val="clear" w:color="auto" w:fill="FFFFFF"/>
        <w:spacing w:after="0" w:line="240" w:lineRule="auto"/>
        <w:textAlignment w:val="baseline"/>
        <w:rPr>
          <w:rFonts w:ascii="Segoe UI" w:eastAsia="Times New Roman" w:hAnsi="Segoe UI" w:cs="Segoe UI"/>
          <w:b/>
          <w:bCs/>
          <w:color w:val="242424"/>
          <w:kern w:val="0"/>
          <w:sz w:val="23"/>
          <w:szCs w:val="23"/>
          <w:u w:val="single"/>
          <w:lang w:eastAsia="en-GB"/>
          <w14:ligatures w14:val="none"/>
        </w:rPr>
      </w:pPr>
      <w:r w:rsidRPr="00DB220B">
        <w:rPr>
          <w:rFonts w:ascii="Segoe UI" w:eastAsia="Times New Roman" w:hAnsi="Segoe UI" w:cs="Segoe UI"/>
          <w:b/>
          <w:bCs/>
          <w:color w:val="242424"/>
          <w:kern w:val="0"/>
          <w:sz w:val="23"/>
          <w:szCs w:val="23"/>
          <w:u w:val="single"/>
          <w:lang w:eastAsia="en-GB"/>
          <w14:ligatures w14:val="none"/>
        </w:rPr>
        <w:t>CHARACTER NOTES</w:t>
      </w:r>
    </w:p>
    <w:p w14:paraId="585ABFD9" w14:textId="77777777" w:rsidR="00120744" w:rsidRDefault="00120744" w:rsidP="00120744">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p>
    <w:p w14:paraId="56C64A22" w14:textId="1E059CBD" w:rsidR="00120744" w:rsidRPr="00120744" w:rsidRDefault="00120744" w:rsidP="00120744">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Larger roles: </w:t>
      </w:r>
    </w:p>
    <w:p w14:paraId="1016E8B9"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p>
    <w:p w14:paraId="59EACA09"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 xml:space="preserve">Abigail Williams </w:t>
      </w:r>
      <w:r w:rsidRPr="00120744">
        <w:rPr>
          <w:rFonts w:ascii="Segoe UI" w:eastAsia="Times New Roman" w:hAnsi="Segoe UI" w:cs="Segoe UI"/>
          <w:color w:val="242424"/>
          <w:kern w:val="0"/>
          <w:sz w:val="23"/>
          <w:szCs w:val="23"/>
          <w:lang w:eastAsia="en-GB"/>
          <w14:ligatures w14:val="none"/>
        </w:rPr>
        <w:t>(playing age: teens) </w:t>
      </w:r>
      <w:r w:rsidRPr="00120744">
        <w:rPr>
          <w:rFonts w:ascii="Segoe UI" w:eastAsia="Times New Roman" w:hAnsi="Segoe UI" w:cs="Segoe UI"/>
          <w:color w:val="242424"/>
          <w:kern w:val="0"/>
          <w:sz w:val="23"/>
          <w:szCs w:val="23"/>
          <w:bdr w:val="none" w:sz="0" w:space="0" w:color="auto" w:frame="1"/>
          <w:lang w:eastAsia="en-GB"/>
          <w14:ligatures w14:val="none"/>
        </w:rPr>
        <w:t>The niece of Reverend Samuel Parris and former servant of the Proctor household. Abigail is the driving force behind a lot of the drama in the play, rallying the other girls together during the accusations of witchcraft.</w:t>
      </w:r>
    </w:p>
    <w:p w14:paraId="1F55AA64"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3476801E" w14:textId="21AE136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John Proctor</w:t>
      </w:r>
      <w:r w:rsidRPr="00120744">
        <w:rPr>
          <w:rFonts w:ascii="Segoe UI" w:eastAsia="Times New Roman" w:hAnsi="Segoe UI" w:cs="Segoe UI"/>
          <w:color w:val="242424"/>
          <w:kern w:val="0"/>
          <w:sz w:val="23"/>
          <w:szCs w:val="23"/>
          <w:lang w:eastAsia="en-GB"/>
          <w14:ligatures w14:val="none"/>
        </w:rPr>
        <w:t xml:space="preserve"> (playing age: 30-40) </w:t>
      </w:r>
      <w:r w:rsidRPr="00120744">
        <w:rPr>
          <w:rFonts w:ascii="Segoe UI" w:eastAsia="Times New Roman" w:hAnsi="Segoe UI" w:cs="Segoe UI"/>
          <w:color w:val="242424"/>
          <w:kern w:val="0"/>
          <w:sz w:val="23"/>
          <w:szCs w:val="23"/>
          <w:bdr w:val="none" w:sz="0" w:space="0" w:color="auto" w:frame="1"/>
          <w:lang w:eastAsia="en-GB"/>
          <w14:ligatures w14:val="none"/>
        </w:rPr>
        <w:t>The morally ambiguous emotional core of the narrative. A stern, harsh-tongued man, John is a strongly</w:t>
      </w:r>
      <w:r>
        <w:rPr>
          <w:rFonts w:ascii="Segoe UI" w:eastAsia="Times New Roman" w:hAnsi="Segoe UI" w:cs="Segoe UI"/>
          <w:color w:val="242424"/>
          <w:kern w:val="0"/>
          <w:sz w:val="23"/>
          <w:szCs w:val="23"/>
          <w:bdr w:val="none" w:sz="0" w:space="0" w:color="auto" w:frame="1"/>
          <w:lang w:eastAsia="en-GB"/>
          <w14:ligatures w14:val="none"/>
        </w:rPr>
        <w:t>-</w:t>
      </w:r>
      <w:r w:rsidRPr="00120744">
        <w:rPr>
          <w:rFonts w:ascii="Segoe UI" w:eastAsia="Times New Roman" w:hAnsi="Segoe UI" w:cs="Segoe UI"/>
          <w:color w:val="242424"/>
          <w:kern w:val="0"/>
          <w:sz w:val="23"/>
          <w:szCs w:val="23"/>
          <w:bdr w:val="none" w:sz="0" w:space="0" w:color="auto" w:frame="1"/>
          <w:lang w:eastAsia="en-GB"/>
          <w14:ligatures w14:val="none"/>
        </w:rPr>
        <w:t>convicted man of honour who hates hypocrisy despite his hidden sin which proves his downfall.</w:t>
      </w:r>
    </w:p>
    <w:p w14:paraId="411DC4CF"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2E13FEBC" w14:textId="6BF52500"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Elizabeth Proctor</w:t>
      </w:r>
      <w:r w:rsidRPr="00120744">
        <w:rPr>
          <w:rFonts w:ascii="Segoe UI" w:eastAsia="Times New Roman" w:hAnsi="Segoe UI" w:cs="Segoe UI"/>
          <w:color w:val="242424"/>
          <w:kern w:val="0"/>
          <w:sz w:val="23"/>
          <w:szCs w:val="23"/>
          <w:lang w:eastAsia="en-GB"/>
          <w14:ligatures w14:val="none"/>
        </w:rPr>
        <w:t xml:space="preserve"> (playing age: 35-55) </w:t>
      </w:r>
      <w:r w:rsidRPr="00120744">
        <w:rPr>
          <w:rFonts w:ascii="Segoe UI" w:eastAsia="Times New Roman" w:hAnsi="Segoe UI" w:cs="Segoe UI"/>
          <w:color w:val="242424"/>
          <w:kern w:val="0"/>
          <w:sz w:val="23"/>
          <w:szCs w:val="23"/>
          <w:bdr w:val="none" w:sz="0" w:space="0" w:color="auto" w:frame="1"/>
          <w:lang w:eastAsia="en-GB"/>
          <w14:ligatures w14:val="none"/>
        </w:rPr>
        <w:t xml:space="preserve">An extremely virtuous woman who fired Abigail prior to the events of the play. Subsequently she </w:t>
      </w:r>
      <w:r>
        <w:rPr>
          <w:rFonts w:ascii="Segoe UI" w:eastAsia="Times New Roman" w:hAnsi="Segoe UI" w:cs="Segoe UI"/>
          <w:color w:val="242424"/>
          <w:kern w:val="0"/>
          <w:sz w:val="23"/>
          <w:szCs w:val="23"/>
          <w:bdr w:val="none" w:sz="0" w:space="0" w:color="auto" w:frame="1"/>
          <w:lang w:eastAsia="en-GB"/>
          <w14:ligatures w14:val="none"/>
        </w:rPr>
        <w:t xml:space="preserve">is </w:t>
      </w:r>
      <w:r w:rsidRPr="00120744">
        <w:rPr>
          <w:rFonts w:ascii="Segoe UI" w:eastAsia="Times New Roman" w:hAnsi="Segoe UI" w:cs="Segoe UI"/>
          <w:color w:val="242424"/>
          <w:kern w:val="0"/>
          <w:sz w:val="23"/>
          <w:szCs w:val="23"/>
          <w:bdr w:val="none" w:sz="0" w:space="0" w:color="auto" w:frame="1"/>
          <w:lang w:eastAsia="en-GB"/>
          <w14:ligatures w14:val="none"/>
        </w:rPr>
        <w:t>among the many people of Salem accused of communing with the devil.</w:t>
      </w:r>
    </w:p>
    <w:p w14:paraId="50203B5A"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7F91C95A" w14:textId="2214BD19"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lastRenderedPageBreak/>
        <w:t>Reverend Samuel Parris</w:t>
      </w:r>
      <w:r w:rsidRPr="00120744">
        <w:rPr>
          <w:rFonts w:ascii="Segoe UI" w:eastAsia="Times New Roman" w:hAnsi="Segoe UI" w:cs="Segoe UI"/>
          <w:color w:val="242424"/>
          <w:kern w:val="0"/>
          <w:sz w:val="23"/>
          <w:szCs w:val="23"/>
          <w:lang w:eastAsia="en-GB"/>
          <w14:ligatures w14:val="none"/>
        </w:rPr>
        <w:t xml:space="preserve"> (playing age: 35-55) Minister of Salem’s church, disliked by many residents because of his power-hungry, greedy, and domineering personality. He is more concerned about his reputation than the well-being of his sick </w:t>
      </w:r>
      <w:r w:rsidR="00DB220B">
        <w:rPr>
          <w:rFonts w:ascii="Segoe UI" w:eastAsia="Times New Roman" w:hAnsi="Segoe UI" w:cs="Segoe UI"/>
          <w:color w:val="242424"/>
          <w:kern w:val="0"/>
          <w:sz w:val="23"/>
          <w:szCs w:val="23"/>
          <w:lang w:eastAsia="en-GB"/>
          <w14:ligatures w14:val="none"/>
        </w:rPr>
        <w:t>niece,</w:t>
      </w:r>
      <w:r w:rsidRPr="00120744">
        <w:rPr>
          <w:rFonts w:ascii="Segoe UI" w:eastAsia="Times New Roman" w:hAnsi="Segoe UI" w:cs="Segoe UI"/>
          <w:color w:val="242424"/>
          <w:kern w:val="0"/>
          <w:sz w:val="23"/>
          <w:szCs w:val="23"/>
          <w:lang w:eastAsia="en-GB"/>
          <w14:ligatures w14:val="none"/>
        </w:rPr>
        <w:t xml:space="preserve"> Betty.</w:t>
      </w:r>
    </w:p>
    <w:p w14:paraId="16E683D9"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245CE2F1"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Medium roles</w:t>
      </w:r>
    </w:p>
    <w:p w14:paraId="1A7AF97E"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p>
    <w:p w14:paraId="7AC20440"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The Girls</w:t>
      </w:r>
    </w:p>
    <w:p w14:paraId="002A1546"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697EC205" w14:textId="7623CB41"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Betty Parris</w:t>
      </w:r>
      <w:r w:rsidRPr="00120744">
        <w:rPr>
          <w:rFonts w:ascii="Segoe UI" w:eastAsia="Times New Roman" w:hAnsi="Segoe UI" w:cs="Segoe UI"/>
          <w:color w:val="242424"/>
          <w:kern w:val="0"/>
          <w:sz w:val="23"/>
          <w:szCs w:val="23"/>
          <w:lang w:eastAsia="en-GB"/>
          <w14:ligatures w14:val="none"/>
        </w:rPr>
        <w:t xml:space="preserve"> (playing age: teens) </w:t>
      </w:r>
      <w:r w:rsidRPr="00120744">
        <w:rPr>
          <w:rFonts w:ascii="Segoe UI" w:eastAsia="Times New Roman" w:hAnsi="Segoe UI" w:cs="Segoe UI"/>
          <w:color w:val="242424"/>
          <w:kern w:val="0"/>
          <w:sz w:val="23"/>
          <w:szCs w:val="23"/>
          <w:bdr w:val="none" w:sz="0" w:space="0" w:color="auto" w:frame="1"/>
          <w:lang w:eastAsia="en-GB"/>
          <w14:ligatures w14:val="none"/>
        </w:rPr>
        <w:t>Betty falls into a strange stupor after Parris catches her and the other girls dancing in the forest with Tituba. Her illness and that of Ruth Putnam fuel the first rumo</w:t>
      </w:r>
      <w:r>
        <w:rPr>
          <w:rFonts w:ascii="Segoe UI" w:eastAsia="Times New Roman" w:hAnsi="Segoe UI" w:cs="Segoe UI"/>
          <w:color w:val="242424"/>
          <w:kern w:val="0"/>
          <w:sz w:val="23"/>
          <w:szCs w:val="23"/>
          <w:bdr w:val="none" w:sz="0" w:space="0" w:color="auto" w:frame="1"/>
          <w:lang w:eastAsia="en-GB"/>
          <w14:ligatures w14:val="none"/>
        </w:rPr>
        <w:t>u</w:t>
      </w:r>
      <w:r w:rsidRPr="00120744">
        <w:rPr>
          <w:rFonts w:ascii="Segoe UI" w:eastAsia="Times New Roman" w:hAnsi="Segoe UI" w:cs="Segoe UI"/>
          <w:color w:val="242424"/>
          <w:kern w:val="0"/>
          <w:sz w:val="23"/>
          <w:szCs w:val="23"/>
          <w:bdr w:val="none" w:sz="0" w:space="0" w:color="auto" w:frame="1"/>
          <w:lang w:eastAsia="en-GB"/>
          <w14:ligatures w14:val="none"/>
        </w:rPr>
        <w:t>rs of witchcraft.</w:t>
      </w:r>
    </w:p>
    <w:p w14:paraId="3EE61E5F"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1D280199" w14:textId="46171CA1"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Mary Warren</w:t>
      </w:r>
      <w:r w:rsidRPr="00120744">
        <w:rPr>
          <w:rFonts w:ascii="Segoe UI" w:eastAsia="Times New Roman" w:hAnsi="Segoe UI" w:cs="Segoe UI"/>
          <w:color w:val="242424"/>
          <w:kern w:val="0"/>
          <w:sz w:val="23"/>
          <w:szCs w:val="23"/>
          <w:lang w:eastAsia="en-GB"/>
          <w14:ligatures w14:val="none"/>
        </w:rPr>
        <w:t xml:space="preserve"> (playing age: teens) </w:t>
      </w:r>
      <w:r w:rsidRPr="00120744">
        <w:rPr>
          <w:rFonts w:ascii="Segoe UI" w:eastAsia="Times New Roman" w:hAnsi="Segoe UI" w:cs="Segoe UI"/>
          <w:color w:val="242424"/>
          <w:kern w:val="0"/>
          <w:sz w:val="23"/>
          <w:szCs w:val="23"/>
          <w:bdr w:val="none" w:sz="0" w:space="0" w:color="auto" w:frame="1"/>
          <w:lang w:eastAsia="en-GB"/>
          <w14:ligatures w14:val="none"/>
        </w:rPr>
        <w:t>The servant in the Proctor household and a member of Abigail’s group of girls. She is a timid girl, easily influenced by those around her, who trie</w:t>
      </w:r>
      <w:r>
        <w:rPr>
          <w:rFonts w:ascii="Segoe UI" w:eastAsia="Times New Roman" w:hAnsi="Segoe UI" w:cs="Segoe UI"/>
          <w:color w:val="242424"/>
          <w:kern w:val="0"/>
          <w:sz w:val="23"/>
          <w:szCs w:val="23"/>
          <w:bdr w:val="none" w:sz="0" w:space="0" w:color="auto" w:frame="1"/>
          <w:lang w:eastAsia="en-GB"/>
          <w14:ligatures w14:val="none"/>
        </w:rPr>
        <w:t>s</w:t>
      </w:r>
      <w:r w:rsidRPr="00120744">
        <w:rPr>
          <w:rFonts w:ascii="Segoe UI" w:eastAsia="Times New Roman" w:hAnsi="Segoe UI" w:cs="Segoe UI"/>
          <w:color w:val="242424"/>
          <w:kern w:val="0"/>
          <w:sz w:val="23"/>
          <w:szCs w:val="23"/>
          <w:bdr w:val="none" w:sz="0" w:space="0" w:color="auto" w:frame="1"/>
          <w:lang w:eastAsia="en-GB"/>
          <w14:ligatures w14:val="none"/>
        </w:rPr>
        <w:t xml:space="preserve"> to expose the hoax </w:t>
      </w:r>
      <w:r>
        <w:rPr>
          <w:rFonts w:ascii="Segoe UI" w:eastAsia="Times New Roman" w:hAnsi="Segoe UI" w:cs="Segoe UI"/>
          <w:color w:val="242424"/>
          <w:kern w:val="0"/>
          <w:sz w:val="23"/>
          <w:szCs w:val="23"/>
          <w:bdr w:val="none" w:sz="0" w:space="0" w:color="auto" w:frame="1"/>
          <w:lang w:eastAsia="en-GB"/>
          <w14:ligatures w14:val="none"/>
        </w:rPr>
        <w:t>but</w:t>
      </w:r>
      <w:r w:rsidRPr="00120744">
        <w:rPr>
          <w:rFonts w:ascii="Segoe UI" w:eastAsia="Times New Roman" w:hAnsi="Segoe UI" w:cs="Segoe UI"/>
          <w:color w:val="242424"/>
          <w:kern w:val="0"/>
          <w:sz w:val="23"/>
          <w:szCs w:val="23"/>
          <w:bdr w:val="none" w:sz="0" w:space="0" w:color="auto" w:frame="1"/>
          <w:lang w:eastAsia="en-GB"/>
          <w14:ligatures w14:val="none"/>
        </w:rPr>
        <w:t xml:space="preserve"> ultimately recant</w:t>
      </w:r>
      <w:r>
        <w:rPr>
          <w:rFonts w:ascii="Segoe UI" w:eastAsia="Times New Roman" w:hAnsi="Segoe UI" w:cs="Segoe UI"/>
          <w:color w:val="242424"/>
          <w:kern w:val="0"/>
          <w:sz w:val="23"/>
          <w:szCs w:val="23"/>
          <w:bdr w:val="none" w:sz="0" w:space="0" w:color="auto" w:frame="1"/>
          <w:lang w:eastAsia="en-GB"/>
          <w14:ligatures w14:val="none"/>
        </w:rPr>
        <w:t>s</w:t>
      </w:r>
      <w:r w:rsidRPr="00120744">
        <w:rPr>
          <w:rFonts w:ascii="Segoe UI" w:eastAsia="Times New Roman" w:hAnsi="Segoe UI" w:cs="Segoe UI"/>
          <w:color w:val="242424"/>
          <w:kern w:val="0"/>
          <w:sz w:val="23"/>
          <w:szCs w:val="23"/>
          <w:bdr w:val="none" w:sz="0" w:space="0" w:color="auto" w:frame="1"/>
          <w:lang w:eastAsia="en-GB"/>
          <w14:ligatures w14:val="none"/>
        </w:rPr>
        <w:t xml:space="preserve"> her confession.</w:t>
      </w:r>
    </w:p>
    <w:p w14:paraId="22D21151"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6FEF15E2"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Susanna Walcott</w:t>
      </w:r>
      <w:r w:rsidRPr="00120744">
        <w:rPr>
          <w:rFonts w:ascii="Segoe UI" w:eastAsia="Times New Roman" w:hAnsi="Segoe UI" w:cs="Segoe UI"/>
          <w:color w:val="242424"/>
          <w:kern w:val="0"/>
          <w:sz w:val="23"/>
          <w:szCs w:val="23"/>
          <w:lang w:eastAsia="en-GB"/>
          <w14:ligatures w14:val="none"/>
        </w:rPr>
        <w:t xml:space="preserve"> (playing age: teens) </w:t>
      </w:r>
      <w:r w:rsidRPr="00120744">
        <w:rPr>
          <w:rFonts w:ascii="Segoe UI" w:eastAsia="Times New Roman" w:hAnsi="Segoe UI" w:cs="Segoe UI"/>
          <w:color w:val="242424"/>
          <w:kern w:val="0"/>
          <w:sz w:val="23"/>
          <w:szCs w:val="23"/>
          <w:bdr w:val="none" w:sz="0" w:space="0" w:color="auto" w:frame="1"/>
          <w:lang w:eastAsia="en-GB"/>
          <w14:ligatures w14:val="none"/>
        </w:rPr>
        <w:t>Susanna is a nervous and hasty girl, younger than Abigail. She works for Dr. Griggs. She participates in the ritual in the woods with Tituba.</w:t>
      </w:r>
    </w:p>
    <w:p w14:paraId="4227678D"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7CBC6E27"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Mercy Lewis</w:t>
      </w:r>
      <w:r w:rsidRPr="00120744">
        <w:rPr>
          <w:rFonts w:ascii="Segoe UI" w:eastAsia="Times New Roman" w:hAnsi="Segoe UI" w:cs="Segoe UI"/>
          <w:color w:val="242424"/>
          <w:kern w:val="0"/>
          <w:sz w:val="23"/>
          <w:szCs w:val="23"/>
          <w:lang w:eastAsia="en-GB"/>
          <w14:ligatures w14:val="none"/>
        </w:rPr>
        <w:t xml:space="preserve"> (playing age: teens) </w:t>
      </w:r>
      <w:r w:rsidRPr="00120744">
        <w:rPr>
          <w:rFonts w:ascii="Segoe UI" w:eastAsia="Times New Roman" w:hAnsi="Segoe UI" w:cs="Segoe UI"/>
          <w:color w:val="242424"/>
          <w:kern w:val="0"/>
          <w:sz w:val="23"/>
          <w:szCs w:val="23"/>
          <w:bdr w:val="none" w:sz="0" w:space="0" w:color="auto" w:frame="1"/>
          <w:lang w:eastAsia="en-GB"/>
          <w14:ligatures w14:val="none"/>
        </w:rPr>
        <w:t xml:space="preserve">Servant to the </w:t>
      </w:r>
      <w:proofErr w:type="spellStart"/>
      <w:r w:rsidRPr="00120744">
        <w:rPr>
          <w:rFonts w:ascii="Segoe UI" w:eastAsia="Times New Roman" w:hAnsi="Segoe UI" w:cs="Segoe UI"/>
          <w:color w:val="242424"/>
          <w:kern w:val="0"/>
          <w:sz w:val="23"/>
          <w:szCs w:val="23"/>
          <w:bdr w:val="none" w:sz="0" w:space="0" w:color="auto" w:frame="1"/>
          <w:lang w:eastAsia="en-GB"/>
          <w14:ligatures w14:val="none"/>
        </w:rPr>
        <w:t>Putnams</w:t>
      </w:r>
      <w:proofErr w:type="spellEnd"/>
      <w:r w:rsidRPr="00120744">
        <w:rPr>
          <w:rFonts w:ascii="Segoe UI" w:eastAsia="Times New Roman" w:hAnsi="Segoe UI" w:cs="Segoe UI"/>
          <w:color w:val="242424"/>
          <w:kern w:val="0"/>
          <w:sz w:val="23"/>
          <w:szCs w:val="23"/>
          <w:bdr w:val="none" w:sz="0" w:space="0" w:color="auto" w:frame="1"/>
          <w:lang w:eastAsia="en-GB"/>
          <w14:ligatures w14:val="none"/>
        </w:rPr>
        <w:t>, Mercy is a “sly, merciless girl” She proves to be Abigail’s closest friend, sticking by her to the end.</w:t>
      </w:r>
    </w:p>
    <w:p w14:paraId="63DAB784"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58BF2BC7"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38FF4F8E"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The Townsfolk</w:t>
      </w:r>
    </w:p>
    <w:p w14:paraId="359BC165"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33570C1F"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 xml:space="preserve">Giles Corey </w:t>
      </w:r>
      <w:r w:rsidRPr="00120744">
        <w:rPr>
          <w:rFonts w:ascii="Segoe UI" w:eastAsia="Times New Roman" w:hAnsi="Segoe UI" w:cs="Segoe UI"/>
          <w:color w:val="242424"/>
          <w:kern w:val="0"/>
          <w:sz w:val="23"/>
          <w:szCs w:val="23"/>
          <w:lang w:eastAsia="en-GB"/>
          <w14:ligatures w14:val="none"/>
        </w:rPr>
        <w:t>(playing age 60+)</w:t>
      </w:r>
      <w:r w:rsidRPr="00120744">
        <w:rPr>
          <w:rFonts w:ascii="Segoe UI" w:eastAsia="Times New Roman" w:hAnsi="Segoe UI" w:cs="Segoe UI"/>
          <w:b/>
          <w:bCs/>
          <w:color w:val="242424"/>
          <w:kern w:val="0"/>
          <w:sz w:val="23"/>
          <w:szCs w:val="23"/>
          <w:lang w:eastAsia="en-GB"/>
          <w14:ligatures w14:val="none"/>
        </w:rPr>
        <w:t> </w:t>
      </w:r>
      <w:proofErr w:type="gramStart"/>
      <w:r w:rsidRPr="00120744">
        <w:rPr>
          <w:rFonts w:ascii="Segoe UI" w:eastAsia="Times New Roman" w:hAnsi="Segoe UI" w:cs="Segoe UI"/>
          <w:color w:val="242424"/>
          <w:kern w:val="0"/>
          <w:sz w:val="23"/>
          <w:szCs w:val="23"/>
          <w:bdr w:val="none" w:sz="0" w:space="0" w:color="auto" w:frame="1"/>
          <w:lang w:eastAsia="en-GB"/>
          <w14:ligatures w14:val="none"/>
        </w:rPr>
        <w:t>An elderly</w:t>
      </w:r>
      <w:proofErr w:type="gramEnd"/>
      <w:r w:rsidRPr="00120744">
        <w:rPr>
          <w:rFonts w:ascii="Segoe UI" w:eastAsia="Times New Roman" w:hAnsi="Segoe UI" w:cs="Segoe UI"/>
          <w:color w:val="242424"/>
          <w:kern w:val="0"/>
          <w:sz w:val="23"/>
          <w:szCs w:val="23"/>
          <w:bdr w:val="none" w:sz="0" w:space="0" w:color="auto" w:frame="1"/>
          <w:lang w:eastAsia="en-GB"/>
          <w14:ligatures w14:val="none"/>
        </w:rPr>
        <w:t xml:space="preserve"> but feisty farmer in Salem, famous for his tendency to file lawsuits. Giles’s wife, Martha, is accused of witchcraft, and he himself is eventually held in contempt of court and pressed to death with large stones.</w:t>
      </w:r>
    </w:p>
    <w:p w14:paraId="2D78BF3B"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0C4CF63B"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Francis Nurse</w:t>
      </w:r>
      <w:r w:rsidRPr="00120744">
        <w:rPr>
          <w:rFonts w:ascii="Segoe UI" w:eastAsia="Times New Roman" w:hAnsi="Segoe UI" w:cs="Segoe UI"/>
          <w:color w:val="242424"/>
          <w:kern w:val="0"/>
          <w:sz w:val="23"/>
          <w:szCs w:val="23"/>
          <w:lang w:eastAsia="en-GB"/>
          <w14:ligatures w14:val="none"/>
        </w:rPr>
        <w:t xml:space="preserve"> (playing age 60+) </w:t>
      </w:r>
      <w:r w:rsidRPr="00120744">
        <w:rPr>
          <w:rFonts w:ascii="Segoe UI" w:eastAsia="Times New Roman" w:hAnsi="Segoe UI" w:cs="Segoe UI"/>
          <w:color w:val="242424"/>
          <w:kern w:val="0"/>
          <w:sz w:val="23"/>
          <w:szCs w:val="23"/>
          <w:bdr w:val="none" w:sz="0" w:space="0" w:color="auto" w:frame="1"/>
          <w:lang w:eastAsia="en-GB"/>
          <w14:ligatures w14:val="none"/>
        </w:rPr>
        <w:t>A wealthy, influential man in Salem. Nurse is well respected by most people in Salem, but he is an enemy of Thomas Putnam and his wife.</w:t>
      </w:r>
    </w:p>
    <w:p w14:paraId="7F8EE6F5"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283F47AE"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Rebecca Nurse</w:t>
      </w:r>
      <w:r w:rsidRPr="00120744">
        <w:rPr>
          <w:rFonts w:ascii="Segoe UI" w:eastAsia="Times New Roman" w:hAnsi="Segoe UI" w:cs="Segoe UI"/>
          <w:color w:val="242424"/>
          <w:kern w:val="0"/>
          <w:sz w:val="23"/>
          <w:szCs w:val="23"/>
          <w:lang w:eastAsia="en-GB"/>
          <w14:ligatures w14:val="none"/>
        </w:rPr>
        <w:t xml:space="preserve"> (playing age: 60+) </w:t>
      </w:r>
      <w:r w:rsidRPr="00120744">
        <w:rPr>
          <w:rFonts w:ascii="Segoe UI" w:eastAsia="Times New Roman" w:hAnsi="Segoe UI" w:cs="Segoe UI"/>
          <w:color w:val="242424"/>
          <w:kern w:val="0"/>
          <w:sz w:val="23"/>
          <w:szCs w:val="23"/>
          <w:bdr w:val="none" w:sz="0" w:space="0" w:color="auto" w:frame="1"/>
          <w:lang w:eastAsia="en-GB"/>
          <w14:ligatures w14:val="none"/>
        </w:rPr>
        <w:t xml:space="preserve">Rebecca is a wise, sensible, and upright woman, held in tremendous regard by most of the Salem community. However, she falls victim to hysteria when the </w:t>
      </w:r>
      <w:proofErr w:type="spellStart"/>
      <w:r w:rsidRPr="00120744">
        <w:rPr>
          <w:rFonts w:ascii="Segoe UI" w:eastAsia="Times New Roman" w:hAnsi="Segoe UI" w:cs="Segoe UI"/>
          <w:color w:val="242424"/>
          <w:kern w:val="0"/>
          <w:sz w:val="23"/>
          <w:szCs w:val="23"/>
          <w:bdr w:val="none" w:sz="0" w:space="0" w:color="auto" w:frame="1"/>
          <w:lang w:eastAsia="en-GB"/>
          <w14:ligatures w14:val="none"/>
        </w:rPr>
        <w:t>Putnams</w:t>
      </w:r>
      <w:proofErr w:type="spellEnd"/>
      <w:r w:rsidRPr="00120744">
        <w:rPr>
          <w:rFonts w:ascii="Segoe UI" w:eastAsia="Times New Roman" w:hAnsi="Segoe UI" w:cs="Segoe UI"/>
          <w:color w:val="242424"/>
          <w:kern w:val="0"/>
          <w:sz w:val="23"/>
          <w:szCs w:val="23"/>
          <w:bdr w:val="none" w:sz="0" w:space="0" w:color="auto" w:frame="1"/>
          <w:lang w:eastAsia="en-GB"/>
          <w14:ligatures w14:val="none"/>
        </w:rPr>
        <w:t xml:space="preserve"> accuse her of witchcraft and she refuses to confess.</w:t>
      </w:r>
    </w:p>
    <w:p w14:paraId="1EADAFA9"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0838AAE2"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Ezekiel Cheever</w:t>
      </w:r>
      <w:r w:rsidRPr="00120744">
        <w:rPr>
          <w:rFonts w:ascii="Segoe UI" w:eastAsia="Times New Roman" w:hAnsi="Segoe UI" w:cs="Segoe UI"/>
          <w:color w:val="242424"/>
          <w:kern w:val="0"/>
          <w:sz w:val="23"/>
          <w:szCs w:val="23"/>
          <w:lang w:eastAsia="en-GB"/>
          <w14:ligatures w14:val="none"/>
        </w:rPr>
        <w:t xml:space="preserve"> (playing age: 35-65) </w:t>
      </w:r>
      <w:r w:rsidRPr="00120744">
        <w:rPr>
          <w:rFonts w:ascii="Segoe UI" w:eastAsia="Times New Roman" w:hAnsi="Segoe UI" w:cs="Segoe UI"/>
          <w:color w:val="242424"/>
          <w:kern w:val="0"/>
          <w:sz w:val="23"/>
          <w:szCs w:val="23"/>
          <w:bdr w:val="none" w:sz="0" w:space="0" w:color="auto" w:frame="1"/>
          <w:lang w:eastAsia="en-GB"/>
          <w14:ligatures w14:val="none"/>
        </w:rPr>
        <w:t>An astute but morally weak man from Salem who acts as the witch trials’ court clerk. This upright friend to most residents of Salem quickly turns on former friends and those accused of witchcraft, handling their arrests.</w:t>
      </w:r>
    </w:p>
    <w:p w14:paraId="01005455"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04AFE526"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Thomas Putnam</w:t>
      </w:r>
      <w:r w:rsidRPr="00120744">
        <w:rPr>
          <w:rFonts w:ascii="Segoe UI" w:eastAsia="Times New Roman" w:hAnsi="Segoe UI" w:cs="Segoe UI"/>
          <w:color w:val="242424"/>
          <w:kern w:val="0"/>
          <w:sz w:val="23"/>
          <w:szCs w:val="23"/>
          <w:lang w:eastAsia="en-GB"/>
          <w14:ligatures w14:val="none"/>
        </w:rPr>
        <w:t xml:space="preserve"> (playing age 35-60) </w:t>
      </w:r>
      <w:r w:rsidRPr="00120744">
        <w:rPr>
          <w:rFonts w:ascii="Segoe UI" w:eastAsia="Times New Roman" w:hAnsi="Segoe UI" w:cs="Segoe UI"/>
          <w:color w:val="242424"/>
          <w:kern w:val="0"/>
          <w:sz w:val="23"/>
          <w:szCs w:val="23"/>
          <w:bdr w:val="none" w:sz="0" w:space="0" w:color="auto" w:frame="1"/>
          <w:lang w:eastAsia="en-GB"/>
          <w14:ligatures w14:val="none"/>
        </w:rPr>
        <w:t>A wealthy, influential citizen of Salem, Putnam holds a grudge against Francis Nurse for preventing Putnam’s brother-in-law from being elected to the office of minister. He uses the witch trials to increase his own wealth by accusing people of witchcraft and then buying up their land.</w:t>
      </w:r>
    </w:p>
    <w:p w14:paraId="6AF692FC"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1071AB05"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lastRenderedPageBreak/>
        <w:t>Ann Putnam</w:t>
      </w:r>
      <w:r w:rsidRPr="00120744">
        <w:rPr>
          <w:rFonts w:ascii="Segoe UI" w:eastAsia="Times New Roman" w:hAnsi="Segoe UI" w:cs="Segoe UI"/>
          <w:color w:val="242424"/>
          <w:kern w:val="0"/>
          <w:sz w:val="23"/>
          <w:szCs w:val="23"/>
          <w:lang w:eastAsia="en-GB"/>
          <w14:ligatures w14:val="none"/>
        </w:rPr>
        <w:t xml:space="preserve"> (playing age: 35-60) </w:t>
      </w:r>
      <w:r w:rsidRPr="00120744">
        <w:rPr>
          <w:rFonts w:ascii="Segoe UI" w:eastAsia="Times New Roman" w:hAnsi="Segoe UI" w:cs="Segoe UI"/>
          <w:color w:val="242424"/>
          <w:kern w:val="0"/>
          <w:sz w:val="23"/>
          <w:szCs w:val="23"/>
          <w:bdr w:val="none" w:sz="0" w:space="0" w:color="auto" w:frame="1"/>
          <w:lang w:eastAsia="en-GB"/>
          <w14:ligatures w14:val="none"/>
        </w:rPr>
        <w:t>Ann has given birth to eight children, but only Ruth Putnam survived. The other seven died before they were a day old, and Ann is convinced that they were murdered by supernatural means.</w:t>
      </w:r>
    </w:p>
    <w:p w14:paraId="73BA8E65"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56F59FA4"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Judges Danforth and Hathorn</w:t>
      </w:r>
      <w:r w:rsidRPr="00120744">
        <w:rPr>
          <w:rFonts w:ascii="Segoe UI" w:eastAsia="Times New Roman" w:hAnsi="Segoe UI" w:cs="Segoe UI"/>
          <w:color w:val="242424"/>
          <w:kern w:val="0"/>
          <w:sz w:val="23"/>
          <w:szCs w:val="23"/>
          <w:lang w:eastAsia="en-GB"/>
          <w14:ligatures w14:val="none"/>
        </w:rPr>
        <w:t xml:space="preserve"> (playing age: 45-60+) the duo of judges presiding over the Salem Witch trials. While Danforth is honest, scrupulous and the ultimate authority, at least in his own mind, Hathorn is cold, ignorant and antagonistic, he denies any possible explanation other than witchcraft. Considered the “hanging judge” of the era. Danforth is convinced that he is doing right in rooting out witchcraft.</w:t>
      </w:r>
    </w:p>
    <w:p w14:paraId="27FA4699"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47732443"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Reverend John Hale</w:t>
      </w:r>
      <w:r w:rsidRPr="00120744">
        <w:rPr>
          <w:rFonts w:ascii="Segoe UI" w:eastAsia="Times New Roman" w:hAnsi="Segoe UI" w:cs="Segoe UI"/>
          <w:color w:val="242424"/>
          <w:kern w:val="0"/>
          <w:sz w:val="23"/>
          <w:szCs w:val="23"/>
          <w:lang w:eastAsia="en-GB"/>
          <w14:ligatures w14:val="none"/>
        </w:rPr>
        <w:t xml:space="preserve"> (playing age 25-45) A young minister, a committed Christian, reputed to be an expert on witchcraft called in to Salem to examine Parris’s daughter.</w:t>
      </w:r>
    </w:p>
    <w:p w14:paraId="2742FF86"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505181B5"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Smaller roles</w:t>
      </w:r>
    </w:p>
    <w:p w14:paraId="61E9E846"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b/>
          <w:bCs/>
          <w:color w:val="242424"/>
          <w:kern w:val="0"/>
          <w:sz w:val="23"/>
          <w:szCs w:val="23"/>
          <w:lang w:eastAsia="en-GB"/>
          <w14:ligatures w14:val="none"/>
        </w:rPr>
      </w:pPr>
    </w:p>
    <w:p w14:paraId="6580B85E"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Sarah Good</w:t>
      </w:r>
      <w:r w:rsidRPr="00120744">
        <w:rPr>
          <w:rFonts w:ascii="Segoe UI" w:eastAsia="Times New Roman" w:hAnsi="Segoe UI" w:cs="Segoe UI"/>
          <w:color w:val="242424"/>
          <w:kern w:val="0"/>
          <w:sz w:val="23"/>
          <w:szCs w:val="23"/>
          <w:lang w:eastAsia="en-GB"/>
          <w14:ligatures w14:val="none"/>
        </w:rPr>
        <w:t xml:space="preserve"> (playing age: 20-40) </w:t>
      </w:r>
      <w:r w:rsidRPr="00120744">
        <w:rPr>
          <w:rFonts w:ascii="Segoe UI" w:eastAsia="Times New Roman" w:hAnsi="Segoe UI" w:cs="Segoe UI"/>
          <w:color w:val="242424"/>
          <w:kern w:val="0"/>
          <w:sz w:val="23"/>
          <w:szCs w:val="23"/>
          <w:bdr w:val="none" w:sz="0" w:space="0" w:color="auto" w:frame="1"/>
          <w:lang w:eastAsia="en-GB"/>
          <w14:ligatures w14:val="none"/>
        </w:rPr>
        <w:t>One of the first to be accused of witchcraft, she is poor and often rejected from society. Pregnant at her trial, she gives birth in jail but the baby dies. The ordeal has affected her to the point of mental instability.</w:t>
      </w:r>
    </w:p>
    <w:p w14:paraId="162DE06B"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79071C6B"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Martha Corey</w:t>
      </w:r>
      <w:r w:rsidRPr="00120744">
        <w:rPr>
          <w:rFonts w:ascii="Segoe UI" w:eastAsia="Times New Roman" w:hAnsi="Segoe UI" w:cs="Segoe UI"/>
          <w:color w:val="242424"/>
          <w:kern w:val="0"/>
          <w:sz w:val="23"/>
          <w:szCs w:val="23"/>
          <w:lang w:eastAsia="en-GB"/>
          <w14:ligatures w14:val="none"/>
        </w:rPr>
        <w:t xml:space="preserve"> (playing age 60+) Giles Corey’s third wife. Martha’s reading habits lead to her arrest and conviction for witchcraft.</w:t>
      </w:r>
    </w:p>
    <w:p w14:paraId="20DA33E0"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6E04EDB7"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120744">
        <w:rPr>
          <w:rFonts w:ascii="Segoe UI" w:eastAsia="Times New Roman" w:hAnsi="Segoe UI" w:cs="Segoe UI"/>
          <w:b/>
          <w:bCs/>
          <w:color w:val="242424"/>
          <w:kern w:val="0"/>
          <w:sz w:val="23"/>
          <w:szCs w:val="23"/>
          <w:lang w:eastAsia="en-GB"/>
          <w14:ligatures w14:val="none"/>
        </w:rPr>
        <w:t>Tituba</w:t>
      </w:r>
      <w:r w:rsidRPr="00120744">
        <w:rPr>
          <w:rFonts w:ascii="Segoe UI" w:eastAsia="Times New Roman" w:hAnsi="Segoe UI" w:cs="Segoe UI"/>
          <w:color w:val="242424"/>
          <w:kern w:val="0"/>
          <w:sz w:val="23"/>
          <w:szCs w:val="23"/>
          <w:lang w:eastAsia="en-GB"/>
          <w14:ligatures w14:val="none"/>
        </w:rPr>
        <w:t xml:space="preserve"> (playing age: 25-55) </w:t>
      </w:r>
      <w:r w:rsidRPr="00120744">
        <w:rPr>
          <w:rFonts w:ascii="Segoe UI" w:eastAsia="Times New Roman" w:hAnsi="Segoe UI" w:cs="Segoe UI"/>
          <w:color w:val="242424"/>
          <w:kern w:val="0"/>
          <w:sz w:val="23"/>
          <w:szCs w:val="23"/>
          <w:bdr w:val="none" w:sz="0" w:space="0" w:color="auto" w:frame="1"/>
          <w:lang w:eastAsia="en-GB"/>
          <w14:ligatures w14:val="none"/>
        </w:rPr>
        <w:t>Reverend Parris’s slave from Barbados. Tituba agrees to perform voodoo at Abigail’s request and tries to raise the spirits of Ann Putnam’s dead children prior to the events of the play.</w:t>
      </w:r>
    </w:p>
    <w:p w14:paraId="4E208169" w14:textId="77777777" w:rsidR="00120744" w:rsidRP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501183C4" w14:textId="77777777" w:rsid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lang w:eastAsia="en-GB"/>
          <w14:ligatures w14:val="none"/>
        </w:rPr>
      </w:pPr>
      <w:r w:rsidRPr="00120744">
        <w:rPr>
          <w:rFonts w:ascii="Segoe UI" w:eastAsia="Times New Roman" w:hAnsi="Segoe UI" w:cs="Segoe UI"/>
          <w:b/>
          <w:bCs/>
          <w:color w:val="242424"/>
          <w:kern w:val="0"/>
          <w:sz w:val="23"/>
          <w:szCs w:val="23"/>
          <w:lang w:eastAsia="en-GB"/>
          <w14:ligatures w14:val="none"/>
        </w:rPr>
        <w:t>Marshall Herrick and John Willard</w:t>
      </w:r>
      <w:r w:rsidRPr="00120744">
        <w:rPr>
          <w:rFonts w:ascii="Segoe UI" w:eastAsia="Times New Roman" w:hAnsi="Segoe UI" w:cs="Segoe UI"/>
          <w:color w:val="242424"/>
          <w:kern w:val="0"/>
          <w:sz w:val="23"/>
          <w:szCs w:val="23"/>
          <w:lang w:eastAsia="en-GB"/>
          <w14:ligatures w14:val="none"/>
        </w:rPr>
        <w:t xml:space="preserve"> (playing age: 25-55) </w:t>
      </w:r>
      <w:r w:rsidRPr="00120744">
        <w:rPr>
          <w:rFonts w:ascii="Segoe UI" w:eastAsia="Times New Roman" w:hAnsi="Segoe UI" w:cs="Segoe UI"/>
          <w:color w:val="242424"/>
          <w:kern w:val="0"/>
          <w:sz w:val="23"/>
          <w:szCs w:val="23"/>
          <w:bdr w:val="none" w:sz="0" w:space="0" w:color="auto" w:frame="1"/>
          <w:lang w:eastAsia="en-GB"/>
          <w14:ligatures w14:val="none"/>
        </w:rPr>
        <w:t>Key law enforcement figures, responsible for the arrest and transportation of accused individuals.   </w:t>
      </w:r>
    </w:p>
    <w:p w14:paraId="6F80E12D" w14:textId="77777777" w:rsidR="00120744" w:rsidRDefault="00120744" w:rsidP="00120744">
      <w:pPr>
        <w:shd w:val="clear" w:color="auto" w:fill="FFFFFF"/>
        <w:spacing w:after="0" w:line="240" w:lineRule="auto"/>
        <w:textAlignment w:val="baseline"/>
        <w:rPr>
          <w:rFonts w:ascii="Segoe UI" w:eastAsia="Times New Roman" w:hAnsi="Segoe UI" w:cs="Segoe UI"/>
          <w:color w:val="242424"/>
          <w:kern w:val="0"/>
          <w:sz w:val="23"/>
          <w:szCs w:val="23"/>
          <w:bdr w:val="none" w:sz="0" w:space="0" w:color="auto" w:frame="1"/>
          <w:lang w:eastAsia="en-GB"/>
          <w14:ligatures w14:val="none"/>
        </w:rPr>
      </w:pPr>
    </w:p>
    <w:p w14:paraId="66CBC03D" w14:textId="3225A3D1" w:rsidR="0086270B" w:rsidRDefault="0086270B" w:rsidP="00120744"/>
    <w:p w14:paraId="65781FA7" w14:textId="35BE587C" w:rsidR="001E706C" w:rsidRDefault="001E706C" w:rsidP="001E706C">
      <w:pPr>
        <w:autoSpaceDE w:val="0"/>
        <w:autoSpaceDN w:val="0"/>
        <w:adjustRightInd w:val="0"/>
        <w:spacing w:after="0" w:line="240" w:lineRule="auto"/>
        <w:rPr>
          <w:rFonts w:ascii="SofiaPro-Bold" w:hAnsi="SofiaPro-Bold" w:cs="SofiaPro-Bold"/>
          <w:b/>
          <w:bCs/>
          <w:color w:val="000000"/>
          <w:kern w:val="0"/>
          <w:sz w:val="28"/>
          <w:szCs w:val="28"/>
        </w:rPr>
      </w:pPr>
      <w:r w:rsidRPr="001E706C">
        <w:rPr>
          <w:rFonts w:ascii="SofiaPro-Bold" w:hAnsi="SofiaPro-Bold" w:cs="SofiaPro-Bold"/>
          <w:b/>
          <w:bCs/>
          <w:color w:val="000000"/>
          <w:kern w:val="0"/>
          <w:sz w:val="28"/>
          <w:szCs w:val="28"/>
        </w:rPr>
        <w:t>AUDITION SUBMISSION FORM BELOW</w:t>
      </w:r>
    </w:p>
    <w:p w14:paraId="7795A2BD" w14:textId="77777777" w:rsidR="00DB220B" w:rsidRDefault="00DB220B" w:rsidP="001E706C">
      <w:pPr>
        <w:autoSpaceDE w:val="0"/>
        <w:autoSpaceDN w:val="0"/>
        <w:adjustRightInd w:val="0"/>
        <w:spacing w:after="0" w:line="240" w:lineRule="auto"/>
        <w:rPr>
          <w:rFonts w:ascii="SofiaPro-Bold" w:hAnsi="SofiaPro-Bold" w:cs="SofiaPro-Bold"/>
          <w:b/>
          <w:bCs/>
          <w:color w:val="000000"/>
          <w:kern w:val="0"/>
          <w:sz w:val="28"/>
          <w:szCs w:val="28"/>
        </w:rPr>
      </w:pPr>
    </w:p>
    <w:p w14:paraId="5328B200" w14:textId="77777777" w:rsidR="00DB220B" w:rsidRDefault="00DB220B" w:rsidP="001E706C">
      <w:pPr>
        <w:autoSpaceDE w:val="0"/>
        <w:autoSpaceDN w:val="0"/>
        <w:adjustRightInd w:val="0"/>
        <w:spacing w:after="0" w:line="240" w:lineRule="auto"/>
        <w:rPr>
          <w:rFonts w:ascii="SofiaPro-Bold" w:hAnsi="SofiaPro-Bold" w:cs="SofiaPro-Bold"/>
          <w:b/>
          <w:bCs/>
          <w:color w:val="000000"/>
          <w:kern w:val="0"/>
          <w:sz w:val="28"/>
          <w:szCs w:val="28"/>
        </w:rPr>
      </w:pPr>
    </w:p>
    <w:p w14:paraId="7A6BCC49" w14:textId="77777777" w:rsidR="00DB220B" w:rsidRDefault="00DB220B" w:rsidP="001E706C">
      <w:pPr>
        <w:autoSpaceDE w:val="0"/>
        <w:autoSpaceDN w:val="0"/>
        <w:adjustRightInd w:val="0"/>
        <w:spacing w:after="0" w:line="240" w:lineRule="auto"/>
        <w:rPr>
          <w:rFonts w:ascii="SofiaPro-Bold" w:hAnsi="SofiaPro-Bold" w:cs="SofiaPro-Bold"/>
          <w:b/>
          <w:bCs/>
          <w:color w:val="000000"/>
          <w:kern w:val="0"/>
          <w:sz w:val="28"/>
          <w:szCs w:val="28"/>
        </w:rPr>
      </w:pPr>
    </w:p>
    <w:p w14:paraId="6621E4C0" w14:textId="77777777" w:rsidR="00DB220B" w:rsidRDefault="00DB220B" w:rsidP="001E706C">
      <w:pPr>
        <w:autoSpaceDE w:val="0"/>
        <w:autoSpaceDN w:val="0"/>
        <w:adjustRightInd w:val="0"/>
        <w:spacing w:after="0" w:line="240" w:lineRule="auto"/>
        <w:rPr>
          <w:rFonts w:ascii="SofiaPro-Bold" w:hAnsi="SofiaPro-Bold" w:cs="SofiaPro-Bold"/>
          <w:b/>
          <w:bCs/>
          <w:color w:val="000000"/>
          <w:kern w:val="0"/>
          <w:sz w:val="28"/>
          <w:szCs w:val="28"/>
        </w:rPr>
      </w:pPr>
    </w:p>
    <w:p w14:paraId="79BAC93C" w14:textId="77777777" w:rsidR="001C6F69" w:rsidRPr="001E706C" w:rsidRDefault="001C6F69" w:rsidP="001E706C">
      <w:pPr>
        <w:autoSpaceDE w:val="0"/>
        <w:autoSpaceDN w:val="0"/>
        <w:adjustRightInd w:val="0"/>
        <w:spacing w:after="0" w:line="240" w:lineRule="auto"/>
        <w:rPr>
          <w:rFonts w:ascii="SofiaPro-Bold" w:hAnsi="SofiaPro-Bold" w:cs="SofiaPro-Bold"/>
          <w:b/>
          <w:bCs/>
          <w:color w:val="000000"/>
          <w:kern w:val="0"/>
          <w:sz w:val="28"/>
          <w:szCs w:val="28"/>
        </w:rPr>
      </w:pPr>
    </w:p>
    <w:p w14:paraId="31C6E14F" w14:textId="77777777" w:rsidR="001E706C" w:rsidRDefault="001E706C" w:rsidP="001E706C">
      <w:pPr>
        <w:autoSpaceDE w:val="0"/>
        <w:autoSpaceDN w:val="0"/>
        <w:adjustRightInd w:val="0"/>
        <w:spacing w:after="0" w:line="240" w:lineRule="auto"/>
        <w:rPr>
          <w:rFonts w:ascii="SofiaPro-Bold" w:hAnsi="SofiaPro-Bold" w:cs="SofiaPro-Bold"/>
          <w:b/>
          <w:bCs/>
          <w:color w:val="000000"/>
          <w:kern w:val="0"/>
        </w:rPr>
      </w:pPr>
    </w:p>
    <w:p w14:paraId="1502251F" w14:textId="77777777" w:rsidR="001E706C" w:rsidRDefault="001E706C" w:rsidP="001E706C">
      <w:pPr>
        <w:autoSpaceDE w:val="0"/>
        <w:autoSpaceDN w:val="0"/>
        <w:adjustRightInd w:val="0"/>
        <w:spacing w:after="0" w:line="240" w:lineRule="auto"/>
        <w:rPr>
          <w:rFonts w:ascii="SofiaPro-Bold" w:hAnsi="SofiaPro-Bold" w:cs="SofiaPro-Bold"/>
          <w:b/>
          <w:bCs/>
          <w:color w:val="000000"/>
          <w:kern w:val="0"/>
        </w:rPr>
      </w:pPr>
    </w:p>
    <w:p w14:paraId="34F30D66" w14:textId="77777777" w:rsidR="001E706C" w:rsidRDefault="001E706C" w:rsidP="001E706C">
      <w:pPr>
        <w:autoSpaceDE w:val="0"/>
        <w:autoSpaceDN w:val="0"/>
        <w:adjustRightInd w:val="0"/>
        <w:spacing w:after="0" w:line="240" w:lineRule="auto"/>
        <w:rPr>
          <w:rFonts w:ascii="SofiaPro-Bold" w:hAnsi="SofiaPro-Bold" w:cs="SofiaPro-Bold"/>
          <w:b/>
          <w:bCs/>
          <w:color w:val="000000"/>
          <w:kern w:val="0"/>
        </w:rPr>
      </w:pPr>
    </w:p>
    <w:tbl>
      <w:tblPr>
        <w:tblStyle w:val="TableGrid"/>
        <w:tblW w:w="0" w:type="auto"/>
        <w:tblLook w:val="04A0" w:firstRow="1" w:lastRow="0" w:firstColumn="1" w:lastColumn="0" w:noHBand="0" w:noVBand="1"/>
      </w:tblPr>
      <w:tblGrid>
        <w:gridCol w:w="3004"/>
        <w:gridCol w:w="977"/>
        <w:gridCol w:w="973"/>
        <w:gridCol w:w="972"/>
        <w:gridCol w:w="972"/>
        <w:gridCol w:w="1013"/>
        <w:gridCol w:w="1063"/>
        <w:gridCol w:w="42"/>
      </w:tblGrid>
      <w:tr w:rsidR="001E706C" w14:paraId="58495519" w14:textId="77777777" w:rsidTr="00E54C49">
        <w:tc>
          <w:tcPr>
            <w:tcW w:w="9223" w:type="dxa"/>
            <w:gridSpan w:val="8"/>
          </w:tcPr>
          <w:p w14:paraId="4CD9C193" w14:textId="77777777" w:rsidR="001E706C" w:rsidRPr="00ED7574" w:rsidRDefault="001E706C" w:rsidP="00E54C49">
            <w:pPr>
              <w:rPr>
                <w:b/>
                <w:sz w:val="28"/>
                <w:szCs w:val="28"/>
              </w:rPr>
            </w:pPr>
            <w:bookmarkStart w:id="0" w:name="_Hlk212988154"/>
            <w:r w:rsidRPr="00ED7574">
              <w:rPr>
                <w:rFonts w:ascii="Tahoma" w:hAnsi="Tahoma" w:cs="Tahoma"/>
                <w:b/>
                <w:noProof/>
                <w:sz w:val="28"/>
                <w:szCs w:val="28"/>
                <w:lang w:eastAsia="en-GB"/>
              </w:rPr>
              <w:lastRenderedPageBreak/>
              <w:drawing>
                <wp:anchor distT="0" distB="0" distL="114300" distR="114300" simplePos="0" relativeHeight="251659264" behindDoc="1" locked="0" layoutInCell="1" allowOverlap="1" wp14:anchorId="5DB367EF" wp14:editId="46A727F2">
                  <wp:simplePos x="0" y="0"/>
                  <wp:positionH relativeFrom="column">
                    <wp:posOffset>4497070</wp:posOffset>
                  </wp:positionH>
                  <wp:positionV relativeFrom="paragraph">
                    <wp:posOffset>132080</wp:posOffset>
                  </wp:positionV>
                  <wp:extent cx="1195070" cy="1064895"/>
                  <wp:effectExtent l="0" t="0" r="5080" b="1905"/>
                  <wp:wrapSquare wrapText="bothSides"/>
                  <wp:docPr id="3" name="Picture 3" descr="U:\Marketing\MMT LOGOS\MM Logo Colour lar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Marketing\MMT LOGOS\MM Logo Colour large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5070" cy="1064895"/>
                          </a:xfrm>
                          <a:prstGeom prst="rect">
                            <a:avLst/>
                          </a:prstGeom>
                          <a:noFill/>
                          <a:ln>
                            <a:noFill/>
                          </a:ln>
                        </pic:spPr>
                      </pic:pic>
                    </a:graphicData>
                  </a:graphic>
                </wp:anchor>
              </w:drawing>
            </w:r>
            <w:r w:rsidRPr="00ED7574">
              <w:rPr>
                <w:b/>
                <w:sz w:val="28"/>
                <w:szCs w:val="28"/>
              </w:rPr>
              <w:t>The Norwich Players</w:t>
            </w:r>
            <w:r>
              <w:rPr>
                <w:b/>
                <w:sz w:val="28"/>
                <w:szCs w:val="28"/>
              </w:rPr>
              <w:t xml:space="preserve"> Theatre Company</w:t>
            </w:r>
          </w:p>
          <w:p w14:paraId="58E410D3" w14:textId="77777777" w:rsidR="001E706C" w:rsidRDefault="001E706C" w:rsidP="00E54C49">
            <w:pPr>
              <w:rPr>
                <w:b/>
                <w:noProof/>
                <w:lang w:eastAsia="en-GB"/>
              </w:rPr>
            </w:pPr>
            <w:r w:rsidRPr="00ED7574">
              <w:rPr>
                <w:b/>
                <w:noProof/>
                <w:sz w:val="28"/>
                <w:szCs w:val="28"/>
                <w:lang w:eastAsia="en-GB"/>
              </w:rPr>
              <w:t>Audition Submis</w:t>
            </w:r>
            <w:r>
              <w:rPr>
                <w:b/>
                <w:noProof/>
                <w:sz w:val="28"/>
                <w:szCs w:val="28"/>
                <w:lang w:eastAsia="en-GB"/>
              </w:rPr>
              <w:t>s</w:t>
            </w:r>
            <w:r w:rsidRPr="00ED7574">
              <w:rPr>
                <w:b/>
                <w:noProof/>
                <w:sz w:val="28"/>
                <w:szCs w:val="28"/>
                <w:lang w:eastAsia="en-GB"/>
              </w:rPr>
              <w:t>ion Form</w:t>
            </w:r>
            <w:r w:rsidRPr="00ED7574">
              <w:rPr>
                <w:b/>
                <w:noProof/>
                <w:lang w:eastAsia="en-GB"/>
              </w:rPr>
              <w:t xml:space="preserve"> </w:t>
            </w:r>
          </w:p>
          <w:p w14:paraId="4066421F" w14:textId="77777777" w:rsidR="001E706C" w:rsidRDefault="001E706C" w:rsidP="00E54C49">
            <w:pPr>
              <w:rPr>
                <w:b/>
                <w:noProof/>
                <w:lang w:eastAsia="en-GB"/>
              </w:rPr>
            </w:pPr>
          </w:p>
          <w:p w14:paraId="5CD76B89" w14:textId="74F86270" w:rsidR="001E706C" w:rsidRDefault="001E706C" w:rsidP="00E54C49">
            <w:pPr>
              <w:spacing w:line="276" w:lineRule="auto"/>
              <w:rPr>
                <w:b/>
                <w:noProof/>
                <w:lang w:eastAsia="en-GB"/>
              </w:rPr>
            </w:pPr>
            <w:r>
              <w:rPr>
                <w:b/>
                <w:noProof/>
                <w:lang w:eastAsia="en-GB"/>
              </w:rPr>
              <w:t xml:space="preserve">Please complete this form if you would like to audition for </w:t>
            </w:r>
            <w:r>
              <w:rPr>
                <w:b/>
                <w:noProof/>
                <w:lang w:eastAsia="en-GB"/>
              </w:rPr>
              <w:t>The Crucible</w:t>
            </w:r>
            <w:r>
              <w:rPr>
                <w:b/>
                <w:noProof/>
                <w:lang w:eastAsia="en-GB"/>
              </w:rPr>
              <w:t xml:space="preserve"> and send it as an attachment to </w:t>
            </w:r>
            <w:r>
              <w:rPr>
                <w:b/>
                <w:noProof/>
                <w:lang w:eastAsia="en-GB"/>
              </w:rPr>
              <w:t>Joe Seeney</w:t>
            </w:r>
            <w:r>
              <w:rPr>
                <w:b/>
                <w:noProof/>
                <w:lang w:eastAsia="en-GB"/>
              </w:rPr>
              <w:t xml:space="preserve"> at : </w:t>
            </w:r>
            <w:r w:rsidR="00DB220B">
              <w:rPr>
                <w:b/>
                <w:noProof/>
                <w:lang w:eastAsia="en-GB"/>
              </w:rPr>
              <w:t>joeseeney95@gmail.com</w:t>
            </w:r>
          </w:p>
          <w:p w14:paraId="2E038670" w14:textId="77777777" w:rsidR="001E706C" w:rsidRPr="00ED7574" w:rsidRDefault="001E706C" w:rsidP="00E54C49">
            <w:pPr>
              <w:spacing w:line="276" w:lineRule="auto"/>
              <w:rPr>
                <w:b/>
              </w:rPr>
            </w:pPr>
          </w:p>
        </w:tc>
      </w:tr>
      <w:tr w:rsidR="001E706C" w14:paraId="4448AF6C" w14:textId="77777777" w:rsidTr="00E54C49">
        <w:tc>
          <w:tcPr>
            <w:tcW w:w="3080" w:type="dxa"/>
          </w:tcPr>
          <w:p w14:paraId="105274D4" w14:textId="77777777" w:rsidR="001E706C" w:rsidRPr="00ED7574" w:rsidRDefault="001E706C" w:rsidP="00E54C49">
            <w:pPr>
              <w:rPr>
                <w:b/>
              </w:rPr>
            </w:pPr>
            <w:r w:rsidRPr="00ED7574">
              <w:rPr>
                <w:b/>
              </w:rPr>
              <w:t>Name</w:t>
            </w:r>
          </w:p>
          <w:p w14:paraId="4658AD33" w14:textId="77777777" w:rsidR="001E706C" w:rsidRDefault="001E706C" w:rsidP="00E54C49"/>
        </w:tc>
        <w:tc>
          <w:tcPr>
            <w:tcW w:w="6143" w:type="dxa"/>
            <w:gridSpan w:val="7"/>
          </w:tcPr>
          <w:p w14:paraId="52F9629B" w14:textId="77777777" w:rsidR="001E706C" w:rsidRDefault="001E706C" w:rsidP="00E54C49"/>
        </w:tc>
      </w:tr>
      <w:tr w:rsidR="001E706C" w14:paraId="762A12FE" w14:textId="77777777" w:rsidTr="00E54C49">
        <w:tc>
          <w:tcPr>
            <w:tcW w:w="3080" w:type="dxa"/>
          </w:tcPr>
          <w:p w14:paraId="337E9747" w14:textId="77777777" w:rsidR="001E706C" w:rsidRPr="00ED7574" w:rsidRDefault="001E706C" w:rsidP="00E54C49">
            <w:pPr>
              <w:rPr>
                <w:b/>
              </w:rPr>
            </w:pPr>
            <w:r w:rsidRPr="00ED7574">
              <w:rPr>
                <w:b/>
              </w:rPr>
              <w:t>Email Address</w:t>
            </w:r>
          </w:p>
          <w:p w14:paraId="1A7E5EDB" w14:textId="77777777" w:rsidR="001E706C" w:rsidRPr="00ED7574" w:rsidRDefault="001E706C" w:rsidP="00E54C49">
            <w:pPr>
              <w:rPr>
                <w:b/>
              </w:rPr>
            </w:pPr>
          </w:p>
        </w:tc>
        <w:tc>
          <w:tcPr>
            <w:tcW w:w="6143" w:type="dxa"/>
            <w:gridSpan w:val="7"/>
          </w:tcPr>
          <w:p w14:paraId="7D09A5C9" w14:textId="77777777" w:rsidR="001E706C" w:rsidRDefault="001E706C" w:rsidP="00E54C49"/>
        </w:tc>
      </w:tr>
      <w:tr w:rsidR="001E706C" w14:paraId="645806C6" w14:textId="77777777" w:rsidTr="00E54C49">
        <w:tc>
          <w:tcPr>
            <w:tcW w:w="3080" w:type="dxa"/>
          </w:tcPr>
          <w:p w14:paraId="47278798" w14:textId="77777777" w:rsidR="001E706C" w:rsidRPr="00ED7574" w:rsidRDefault="001E706C" w:rsidP="00E54C49">
            <w:pPr>
              <w:rPr>
                <w:b/>
              </w:rPr>
            </w:pPr>
            <w:r w:rsidRPr="00ED7574">
              <w:rPr>
                <w:b/>
              </w:rPr>
              <w:t>Phone Number</w:t>
            </w:r>
          </w:p>
          <w:p w14:paraId="5289ACA8" w14:textId="77777777" w:rsidR="001E706C" w:rsidRPr="00ED7574" w:rsidRDefault="001E706C" w:rsidP="00E54C49">
            <w:pPr>
              <w:rPr>
                <w:b/>
              </w:rPr>
            </w:pPr>
          </w:p>
        </w:tc>
        <w:tc>
          <w:tcPr>
            <w:tcW w:w="6143" w:type="dxa"/>
            <w:gridSpan w:val="7"/>
          </w:tcPr>
          <w:p w14:paraId="06B18C17" w14:textId="77777777" w:rsidR="001E706C" w:rsidRDefault="001E706C" w:rsidP="00E54C49"/>
        </w:tc>
      </w:tr>
      <w:tr w:rsidR="001E706C" w14:paraId="478206F2" w14:textId="77777777" w:rsidTr="00E54C49">
        <w:tc>
          <w:tcPr>
            <w:tcW w:w="3080" w:type="dxa"/>
          </w:tcPr>
          <w:p w14:paraId="2008D184" w14:textId="77777777" w:rsidR="001E706C" w:rsidRPr="00ED7574" w:rsidRDefault="001E706C" w:rsidP="00E54C49">
            <w:pPr>
              <w:rPr>
                <w:b/>
              </w:rPr>
            </w:pPr>
            <w:r w:rsidRPr="00ED7574">
              <w:rPr>
                <w:b/>
              </w:rPr>
              <w:t>Gender Identity</w:t>
            </w:r>
            <w:r>
              <w:rPr>
                <w:b/>
              </w:rPr>
              <w:t xml:space="preserve"> and preferred pronouns</w:t>
            </w:r>
          </w:p>
        </w:tc>
        <w:tc>
          <w:tcPr>
            <w:tcW w:w="6143" w:type="dxa"/>
            <w:gridSpan w:val="7"/>
          </w:tcPr>
          <w:p w14:paraId="0D5A8AE6" w14:textId="77777777" w:rsidR="001E706C" w:rsidRDefault="001E706C" w:rsidP="00E54C49"/>
          <w:p w14:paraId="658F5A24" w14:textId="77777777" w:rsidR="001E706C" w:rsidRDefault="001E706C" w:rsidP="00E54C49"/>
        </w:tc>
      </w:tr>
      <w:tr w:rsidR="001E706C" w14:paraId="521EC95A" w14:textId="77777777" w:rsidTr="00E54C49">
        <w:trPr>
          <w:trHeight w:val="564"/>
        </w:trPr>
        <w:tc>
          <w:tcPr>
            <w:tcW w:w="3080" w:type="dxa"/>
            <w:vMerge w:val="restart"/>
          </w:tcPr>
          <w:p w14:paraId="62515305" w14:textId="77777777" w:rsidR="001E706C" w:rsidRPr="00ED7574" w:rsidRDefault="001E706C" w:rsidP="00E54C49">
            <w:pPr>
              <w:rPr>
                <w:b/>
              </w:rPr>
            </w:pPr>
            <w:r w:rsidRPr="00ED7574">
              <w:rPr>
                <w:b/>
              </w:rPr>
              <w:t>Playing Age</w:t>
            </w:r>
          </w:p>
          <w:p w14:paraId="64EAD03D" w14:textId="77777777" w:rsidR="001E706C" w:rsidRDefault="001E706C" w:rsidP="00E54C49">
            <w:pPr>
              <w:rPr>
                <w:sz w:val="20"/>
                <w:szCs w:val="20"/>
              </w:rPr>
            </w:pPr>
            <w:r w:rsidRPr="00ED7574">
              <w:rPr>
                <w:sz w:val="20"/>
                <w:szCs w:val="20"/>
              </w:rPr>
              <w:t>This is not your actual age. Please put an X in one of the boxes</w:t>
            </w:r>
            <w:r>
              <w:rPr>
                <w:sz w:val="20"/>
                <w:szCs w:val="20"/>
              </w:rPr>
              <w:t>.</w:t>
            </w:r>
          </w:p>
          <w:p w14:paraId="1F43A3CE" w14:textId="77777777" w:rsidR="001E706C" w:rsidRPr="00ED7574" w:rsidRDefault="001E706C" w:rsidP="00E54C49">
            <w:pPr>
              <w:rPr>
                <w:sz w:val="20"/>
                <w:szCs w:val="20"/>
              </w:rPr>
            </w:pPr>
            <w:r>
              <w:rPr>
                <w:sz w:val="20"/>
                <w:szCs w:val="20"/>
              </w:rPr>
              <w:t>You must be 18 to audition.</w:t>
            </w:r>
          </w:p>
        </w:tc>
        <w:tc>
          <w:tcPr>
            <w:tcW w:w="997" w:type="dxa"/>
            <w:tcBorders>
              <w:bottom w:val="single" w:sz="4" w:space="0" w:color="auto"/>
            </w:tcBorders>
          </w:tcPr>
          <w:p w14:paraId="00EFE20B" w14:textId="77777777" w:rsidR="001E706C" w:rsidRDefault="001E706C" w:rsidP="00E54C49">
            <w:pPr>
              <w:jc w:val="center"/>
              <w:rPr>
                <w:b/>
              </w:rPr>
            </w:pPr>
          </w:p>
          <w:p w14:paraId="0DBF690F" w14:textId="79B8540A" w:rsidR="001E706C" w:rsidRPr="00ED7574" w:rsidRDefault="001E706C" w:rsidP="00E54C49">
            <w:pPr>
              <w:jc w:val="center"/>
              <w:rPr>
                <w:b/>
              </w:rPr>
            </w:pPr>
            <w:r w:rsidRPr="00ED7574">
              <w:rPr>
                <w:b/>
              </w:rPr>
              <w:t>1</w:t>
            </w:r>
            <w:r>
              <w:rPr>
                <w:b/>
              </w:rPr>
              <w:t>6</w:t>
            </w:r>
            <w:r w:rsidRPr="00ED7574">
              <w:rPr>
                <w:b/>
              </w:rPr>
              <w:t>-20</w:t>
            </w:r>
          </w:p>
        </w:tc>
        <w:tc>
          <w:tcPr>
            <w:tcW w:w="993" w:type="dxa"/>
            <w:tcBorders>
              <w:bottom w:val="single" w:sz="4" w:space="0" w:color="auto"/>
            </w:tcBorders>
          </w:tcPr>
          <w:p w14:paraId="032E2C9C" w14:textId="77777777" w:rsidR="001E706C" w:rsidRDefault="001E706C" w:rsidP="00E54C49">
            <w:pPr>
              <w:jc w:val="center"/>
              <w:rPr>
                <w:b/>
              </w:rPr>
            </w:pPr>
          </w:p>
          <w:p w14:paraId="1D721894" w14:textId="77777777" w:rsidR="001E706C" w:rsidRPr="00ED7574" w:rsidRDefault="001E706C" w:rsidP="00E54C49">
            <w:pPr>
              <w:jc w:val="center"/>
              <w:rPr>
                <w:b/>
              </w:rPr>
            </w:pPr>
            <w:r w:rsidRPr="00ED7574">
              <w:rPr>
                <w:b/>
              </w:rPr>
              <w:t>20-30</w:t>
            </w:r>
          </w:p>
        </w:tc>
        <w:tc>
          <w:tcPr>
            <w:tcW w:w="992" w:type="dxa"/>
            <w:tcBorders>
              <w:bottom w:val="single" w:sz="4" w:space="0" w:color="auto"/>
            </w:tcBorders>
          </w:tcPr>
          <w:p w14:paraId="3D25B4EE" w14:textId="77777777" w:rsidR="001E706C" w:rsidRDefault="001E706C" w:rsidP="00E54C49">
            <w:pPr>
              <w:jc w:val="center"/>
              <w:rPr>
                <w:b/>
              </w:rPr>
            </w:pPr>
          </w:p>
          <w:p w14:paraId="6A9AE869" w14:textId="77777777" w:rsidR="001E706C" w:rsidRPr="00ED7574" w:rsidRDefault="001E706C" w:rsidP="00E54C49">
            <w:pPr>
              <w:jc w:val="center"/>
              <w:rPr>
                <w:b/>
              </w:rPr>
            </w:pPr>
            <w:r w:rsidRPr="00ED7574">
              <w:rPr>
                <w:b/>
              </w:rPr>
              <w:t>30-40</w:t>
            </w:r>
          </w:p>
        </w:tc>
        <w:tc>
          <w:tcPr>
            <w:tcW w:w="992" w:type="dxa"/>
            <w:tcBorders>
              <w:bottom w:val="single" w:sz="4" w:space="0" w:color="auto"/>
            </w:tcBorders>
          </w:tcPr>
          <w:p w14:paraId="53D2F37D" w14:textId="77777777" w:rsidR="001E706C" w:rsidRDefault="001E706C" w:rsidP="00E54C49">
            <w:pPr>
              <w:jc w:val="center"/>
              <w:rPr>
                <w:b/>
              </w:rPr>
            </w:pPr>
          </w:p>
          <w:p w14:paraId="5ED3D91A" w14:textId="77777777" w:rsidR="001E706C" w:rsidRPr="00ED7574" w:rsidRDefault="001E706C" w:rsidP="00E54C49">
            <w:pPr>
              <w:jc w:val="center"/>
              <w:rPr>
                <w:b/>
              </w:rPr>
            </w:pPr>
            <w:r w:rsidRPr="00ED7574">
              <w:rPr>
                <w:b/>
              </w:rPr>
              <w:t>40-55</w:t>
            </w:r>
          </w:p>
        </w:tc>
        <w:tc>
          <w:tcPr>
            <w:tcW w:w="1035" w:type="dxa"/>
            <w:tcBorders>
              <w:bottom w:val="single" w:sz="4" w:space="0" w:color="auto"/>
            </w:tcBorders>
          </w:tcPr>
          <w:p w14:paraId="003C9A5C" w14:textId="77777777" w:rsidR="001E706C" w:rsidRDefault="001E706C" w:rsidP="00E54C49">
            <w:pPr>
              <w:jc w:val="center"/>
              <w:rPr>
                <w:b/>
              </w:rPr>
            </w:pPr>
          </w:p>
          <w:p w14:paraId="2FFA5BB8" w14:textId="77777777" w:rsidR="001E706C" w:rsidRPr="00ED7574" w:rsidRDefault="001E706C" w:rsidP="00E54C49">
            <w:pPr>
              <w:jc w:val="center"/>
              <w:rPr>
                <w:b/>
              </w:rPr>
            </w:pPr>
            <w:r w:rsidRPr="00ED7574">
              <w:rPr>
                <w:b/>
              </w:rPr>
              <w:t>55-65</w:t>
            </w:r>
          </w:p>
        </w:tc>
        <w:tc>
          <w:tcPr>
            <w:tcW w:w="1134" w:type="dxa"/>
            <w:gridSpan w:val="2"/>
            <w:tcBorders>
              <w:bottom w:val="single" w:sz="4" w:space="0" w:color="auto"/>
            </w:tcBorders>
          </w:tcPr>
          <w:p w14:paraId="329D6056" w14:textId="77777777" w:rsidR="001E706C" w:rsidRDefault="001E706C" w:rsidP="00E54C49">
            <w:pPr>
              <w:jc w:val="center"/>
              <w:rPr>
                <w:b/>
              </w:rPr>
            </w:pPr>
          </w:p>
          <w:p w14:paraId="5A8597D6" w14:textId="77777777" w:rsidR="001E706C" w:rsidRPr="00ED7574" w:rsidRDefault="001E706C" w:rsidP="00E54C49">
            <w:pPr>
              <w:jc w:val="center"/>
              <w:rPr>
                <w:b/>
              </w:rPr>
            </w:pPr>
            <w:r w:rsidRPr="00ED7574">
              <w:rPr>
                <w:b/>
              </w:rPr>
              <w:t>65 +</w:t>
            </w:r>
          </w:p>
        </w:tc>
      </w:tr>
      <w:tr w:rsidR="001E706C" w14:paraId="07A3DC1B" w14:textId="77777777" w:rsidTr="00E54C49">
        <w:trPr>
          <w:trHeight w:val="513"/>
        </w:trPr>
        <w:tc>
          <w:tcPr>
            <w:tcW w:w="3080" w:type="dxa"/>
            <w:vMerge/>
          </w:tcPr>
          <w:p w14:paraId="021F6F05" w14:textId="77777777" w:rsidR="001E706C" w:rsidRPr="00ED7574" w:rsidRDefault="001E706C" w:rsidP="00E54C49">
            <w:pPr>
              <w:rPr>
                <w:b/>
              </w:rPr>
            </w:pPr>
          </w:p>
        </w:tc>
        <w:tc>
          <w:tcPr>
            <w:tcW w:w="997" w:type="dxa"/>
          </w:tcPr>
          <w:p w14:paraId="0AF2C6D2" w14:textId="77777777" w:rsidR="001E706C" w:rsidRDefault="001E706C" w:rsidP="00E54C49"/>
        </w:tc>
        <w:tc>
          <w:tcPr>
            <w:tcW w:w="993" w:type="dxa"/>
          </w:tcPr>
          <w:p w14:paraId="1EC21C04" w14:textId="77777777" w:rsidR="001E706C" w:rsidRDefault="001E706C" w:rsidP="00E54C49"/>
        </w:tc>
        <w:tc>
          <w:tcPr>
            <w:tcW w:w="992" w:type="dxa"/>
          </w:tcPr>
          <w:p w14:paraId="17B998FE" w14:textId="77777777" w:rsidR="001E706C" w:rsidRDefault="001E706C" w:rsidP="00E54C49"/>
        </w:tc>
        <w:tc>
          <w:tcPr>
            <w:tcW w:w="992" w:type="dxa"/>
          </w:tcPr>
          <w:p w14:paraId="462F00CF" w14:textId="77777777" w:rsidR="001E706C" w:rsidRDefault="001E706C" w:rsidP="00E54C49"/>
        </w:tc>
        <w:tc>
          <w:tcPr>
            <w:tcW w:w="1035" w:type="dxa"/>
            <w:tcBorders>
              <w:bottom w:val="nil"/>
            </w:tcBorders>
          </w:tcPr>
          <w:p w14:paraId="143ECDB2" w14:textId="77777777" w:rsidR="001E706C" w:rsidRDefault="001E706C" w:rsidP="00E54C49"/>
        </w:tc>
        <w:tc>
          <w:tcPr>
            <w:tcW w:w="1134" w:type="dxa"/>
            <w:gridSpan w:val="2"/>
          </w:tcPr>
          <w:p w14:paraId="4865E235" w14:textId="77777777" w:rsidR="001E706C" w:rsidRDefault="001E706C" w:rsidP="00E54C49"/>
        </w:tc>
      </w:tr>
      <w:tr w:rsidR="001E706C" w14:paraId="21EA0B04" w14:textId="77777777" w:rsidTr="00E54C49">
        <w:tc>
          <w:tcPr>
            <w:tcW w:w="3080" w:type="dxa"/>
          </w:tcPr>
          <w:p w14:paraId="343FAAE9" w14:textId="77777777" w:rsidR="001E706C" w:rsidRPr="00ED7574" w:rsidRDefault="001E706C" w:rsidP="00E54C49">
            <w:pPr>
              <w:rPr>
                <w:b/>
              </w:rPr>
            </w:pPr>
            <w:r w:rsidRPr="00ED7574">
              <w:rPr>
                <w:b/>
              </w:rPr>
              <w:t>Production auditioning for</w:t>
            </w:r>
          </w:p>
          <w:p w14:paraId="098C81D7" w14:textId="77777777" w:rsidR="001E706C" w:rsidRPr="00ED7574" w:rsidRDefault="001E706C" w:rsidP="00E54C49">
            <w:pPr>
              <w:rPr>
                <w:b/>
              </w:rPr>
            </w:pPr>
          </w:p>
        </w:tc>
        <w:tc>
          <w:tcPr>
            <w:tcW w:w="6143" w:type="dxa"/>
            <w:gridSpan w:val="7"/>
          </w:tcPr>
          <w:p w14:paraId="6E5DDCBC" w14:textId="5E693E02" w:rsidR="001E706C" w:rsidRPr="00B20CD8" w:rsidRDefault="001E706C" w:rsidP="00E54C49">
            <w:pPr>
              <w:rPr>
                <w:b/>
                <w:bCs/>
              </w:rPr>
            </w:pPr>
            <w:r>
              <w:rPr>
                <w:b/>
                <w:bCs/>
              </w:rPr>
              <w:t>The Crucible</w:t>
            </w:r>
          </w:p>
        </w:tc>
      </w:tr>
      <w:tr w:rsidR="001E706C" w14:paraId="27E693DA" w14:textId="77777777" w:rsidTr="00E54C49">
        <w:tc>
          <w:tcPr>
            <w:tcW w:w="3080" w:type="dxa"/>
          </w:tcPr>
          <w:p w14:paraId="2AB54F87" w14:textId="77777777" w:rsidR="001E706C" w:rsidRPr="00ED7574" w:rsidRDefault="001E706C" w:rsidP="00E54C49">
            <w:pPr>
              <w:rPr>
                <w:b/>
              </w:rPr>
            </w:pPr>
            <w:r w:rsidRPr="00ED7574">
              <w:rPr>
                <w:b/>
              </w:rPr>
              <w:t>Part or parts auditioning for</w:t>
            </w:r>
          </w:p>
          <w:p w14:paraId="08B8B4EE" w14:textId="72E56CC4" w:rsidR="001E706C" w:rsidRDefault="001E706C" w:rsidP="00E54C49">
            <w:pPr>
              <w:rPr>
                <w:sz w:val="20"/>
                <w:szCs w:val="20"/>
              </w:rPr>
            </w:pPr>
            <w:r w:rsidRPr="00ED7574">
              <w:rPr>
                <w:sz w:val="20"/>
                <w:szCs w:val="20"/>
              </w:rPr>
              <w:t>See the production’s c</w:t>
            </w:r>
            <w:r>
              <w:rPr>
                <w:sz w:val="20"/>
                <w:szCs w:val="20"/>
              </w:rPr>
              <w:t>haracter</w:t>
            </w:r>
            <w:r w:rsidRPr="00ED7574">
              <w:rPr>
                <w:sz w:val="20"/>
                <w:szCs w:val="20"/>
              </w:rPr>
              <w:t xml:space="preserve"> </w:t>
            </w:r>
            <w:r>
              <w:rPr>
                <w:sz w:val="20"/>
                <w:szCs w:val="20"/>
              </w:rPr>
              <w:t xml:space="preserve">notes </w:t>
            </w:r>
            <w:r w:rsidRPr="00ED7574">
              <w:rPr>
                <w:sz w:val="20"/>
                <w:szCs w:val="20"/>
              </w:rPr>
              <w:t>down for options</w:t>
            </w:r>
            <w:r>
              <w:rPr>
                <w:sz w:val="20"/>
                <w:szCs w:val="20"/>
              </w:rPr>
              <w:t>.</w:t>
            </w:r>
          </w:p>
          <w:p w14:paraId="3101BB7E" w14:textId="77777777" w:rsidR="001E706C" w:rsidRPr="00ED7574" w:rsidRDefault="001E706C" w:rsidP="00E54C49">
            <w:pPr>
              <w:rPr>
                <w:sz w:val="20"/>
                <w:szCs w:val="20"/>
              </w:rPr>
            </w:pPr>
          </w:p>
        </w:tc>
        <w:tc>
          <w:tcPr>
            <w:tcW w:w="6143" w:type="dxa"/>
            <w:gridSpan w:val="7"/>
          </w:tcPr>
          <w:p w14:paraId="2A82B0FC" w14:textId="77777777" w:rsidR="001E706C" w:rsidRDefault="001E706C" w:rsidP="00E54C49"/>
          <w:p w14:paraId="72CC6FB6" w14:textId="77777777" w:rsidR="001E706C" w:rsidRDefault="001E706C" w:rsidP="00E54C49"/>
        </w:tc>
      </w:tr>
      <w:tr w:rsidR="001E706C" w14:paraId="1647985C" w14:textId="77777777" w:rsidTr="00E54C49">
        <w:tc>
          <w:tcPr>
            <w:tcW w:w="3080" w:type="dxa"/>
          </w:tcPr>
          <w:p w14:paraId="53C2DA0D" w14:textId="77777777" w:rsidR="001E706C" w:rsidRPr="00ED7574" w:rsidRDefault="001E706C" w:rsidP="00E54C49">
            <w:pPr>
              <w:rPr>
                <w:b/>
              </w:rPr>
            </w:pPr>
            <w:r w:rsidRPr="00ED7574">
              <w:rPr>
                <w:b/>
              </w:rPr>
              <w:t>Preferred Audition dates</w:t>
            </w:r>
          </w:p>
          <w:p w14:paraId="753405FA" w14:textId="15791895" w:rsidR="001E706C" w:rsidRPr="00ED7574" w:rsidRDefault="001E706C" w:rsidP="00E54C49">
            <w:pPr>
              <w:rPr>
                <w:sz w:val="20"/>
                <w:szCs w:val="20"/>
              </w:rPr>
            </w:pPr>
            <w:r w:rsidRPr="00ED7574">
              <w:rPr>
                <w:sz w:val="20"/>
                <w:szCs w:val="20"/>
              </w:rPr>
              <w:t xml:space="preserve">See the production’s </w:t>
            </w:r>
            <w:r>
              <w:rPr>
                <w:sz w:val="20"/>
                <w:szCs w:val="20"/>
              </w:rPr>
              <w:t>notes</w:t>
            </w:r>
            <w:r w:rsidRPr="00ED7574">
              <w:rPr>
                <w:sz w:val="20"/>
                <w:szCs w:val="20"/>
              </w:rPr>
              <w:t xml:space="preserve"> for options - Please state ‘any’</w:t>
            </w:r>
            <w:r>
              <w:rPr>
                <w:sz w:val="20"/>
                <w:szCs w:val="20"/>
              </w:rPr>
              <w:t xml:space="preserve"> if you have no preference.</w:t>
            </w:r>
          </w:p>
        </w:tc>
        <w:tc>
          <w:tcPr>
            <w:tcW w:w="6143" w:type="dxa"/>
            <w:gridSpan w:val="7"/>
          </w:tcPr>
          <w:p w14:paraId="67D63F2E" w14:textId="77777777" w:rsidR="001E706C" w:rsidRDefault="001E706C" w:rsidP="00E54C49"/>
          <w:p w14:paraId="2142AF30" w14:textId="77777777" w:rsidR="001E706C" w:rsidRDefault="001E706C" w:rsidP="00E54C49"/>
        </w:tc>
      </w:tr>
      <w:tr w:rsidR="001E706C" w14:paraId="2A38A183" w14:textId="77777777" w:rsidTr="00E54C49">
        <w:tc>
          <w:tcPr>
            <w:tcW w:w="9223" w:type="dxa"/>
            <w:gridSpan w:val="8"/>
          </w:tcPr>
          <w:p w14:paraId="53ACC5AE" w14:textId="77777777" w:rsidR="001E706C" w:rsidRPr="000511F7" w:rsidRDefault="001E706C" w:rsidP="00E54C49">
            <w:pPr>
              <w:jc w:val="center"/>
              <w:rPr>
                <w:i/>
              </w:rPr>
            </w:pPr>
          </w:p>
          <w:p w14:paraId="26289042" w14:textId="77777777" w:rsidR="001E706C" w:rsidRPr="000511F7" w:rsidRDefault="001E706C" w:rsidP="00E54C49">
            <w:pPr>
              <w:jc w:val="center"/>
              <w:rPr>
                <w:i/>
              </w:rPr>
            </w:pPr>
            <w:r w:rsidRPr="000511F7">
              <w:rPr>
                <w:i/>
              </w:rPr>
              <w:t xml:space="preserve">Please </w:t>
            </w:r>
            <w:r>
              <w:rPr>
                <w:i/>
              </w:rPr>
              <w:t>read the statement below before signing and dating this document.</w:t>
            </w:r>
          </w:p>
          <w:p w14:paraId="7D330AF7" w14:textId="77777777" w:rsidR="001E706C" w:rsidRDefault="001E706C" w:rsidP="00E54C49">
            <w:pPr>
              <w:jc w:val="center"/>
            </w:pPr>
          </w:p>
        </w:tc>
      </w:tr>
      <w:tr w:rsidR="001E706C" w14:paraId="79A54D0C" w14:textId="77777777" w:rsidTr="00E54C49">
        <w:trPr>
          <w:gridAfter w:val="1"/>
          <w:wAfter w:w="43" w:type="dxa"/>
        </w:trPr>
        <w:tc>
          <w:tcPr>
            <w:tcW w:w="9180" w:type="dxa"/>
            <w:gridSpan w:val="7"/>
          </w:tcPr>
          <w:p w14:paraId="5998FB20" w14:textId="77777777" w:rsidR="001E706C" w:rsidRDefault="001E706C" w:rsidP="00E54C49">
            <w:pPr>
              <w:rPr>
                <w:b/>
                <w:bCs/>
              </w:rPr>
            </w:pPr>
            <w:r>
              <w:rPr>
                <w:b/>
                <w:bCs/>
              </w:rPr>
              <w:t xml:space="preserve">I understand that my data will be processed as described in the </w:t>
            </w:r>
            <w:hyperlink r:id="rId5" w:history="1">
              <w:r>
                <w:rPr>
                  <w:rStyle w:val="Hyperlink"/>
                  <w:b/>
                  <w:bCs/>
                </w:rPr>
                <w:t>Maddermarket Theatre’s Privacy Policy</w:t>
              </w:r>
            </w:hyperlink>
            <w:r>
              <w:rPr>
                <w:b/>
                <w:bCs/>
              </w:rPr>
              <w:t xml:space="preserve"> in accordance with the General Data Protection Regulation (GDPR).</w:t>
            </w:r>
          </w:p>
          <w:p w14:paraId="5CE6E0FA" w14:textId="77777777" w:rsidR="001E706C" w:rsidRDefault="001E706C" w:rsidP="00E54C49">
            <w:r w:rsidRPr="000511F7">
              <w:rPr>
                <w:b/>
              </w:rPr>
              <w:t>You can read the Maddermarket Theatre’s P</w:t>
            </w:r>
            <w:r>
              <w:rPr>
                <w:b/>
              </w:rPr>
              <w:t>rivacy policy here</w:t>
            </w:r>
            <w:r w:rsidRPr="000511F7">
              <w:rPr>
                <w:b/>
              </w:rPr>
              <w:t>:</w:t>
            </w:r>
            <w:r>
              <w:rPr>
                <w:b/>
              </w:rPr>
              <w:t xml:space="preserve"> </w:t>
            </w:r>
            <w:hyperlink r:id="rId6" w:history="1">
              <w:r w:rsidRPr="000511F7">
                <w:rPr>
                  <w:rStyle w:val="Hyperlink"/>
                  <w:b/>
                </w:rPr>
                <w:t>http://maddermarket.co.uk/about/privacy-notice</w:t>
              </w:r>
            </w:hyperlink>
          </w:p>
          <w:p w14:paraId="31C90E16" w14:textId="77777777" w:rsidR="001E706C" w:rsidRDefault="001E706C" w:rsidP="001E706C">
            <w:pPr>
              <w:rPr>
                <w:rFonts w:ascii="SofiaPro-Regular" w:hAnsi="SofiaPro-Regular" w:cs="SofiaPro-Regular"/>
                <w:color w:val="000000"/>
                <w:sz w:val="18"/>
                <w:szCs w:val="18"/>
              </w:rPr>
            </w:pPr>
          </w:p>
          <w:p w14:paraId="17714A5E" w14:textId="703EBC41" w:rsidR="001E706C" w:rsidRDefault="001E706C" w:rsidP="001E706C">
            <w:r>
              <w:rPr>
                <w:rFonts w:ascii="SofiaPro-Regular" w:hAnsi="SofiaPro-Regular" w:cs="SofiaPro-Regular"/>
                <w:color w:val="000000"/>
                <w:sz w:val="18"/>
                <w:szCs w:val="18"/>
              </w:rPr>
              <w:t>Charity number 234993 | Company reg number 00355871 | VAT number 105910010</w:t>
            </w:r>
          </w:p>
          <w:p w14:paraId="2051B54F" w14:textId="77777777" w:rsidR="001E706C" w:rsidRPr="000511F7" w:rsidRDefault="001E706C" w:rsidP="00E54C49">
            <w:pPr>
              <w:rPr>
                <w:b/>
              </w:rPr>
            </w:pPr>
          </w:p>
        </w:tc>
      </w:tr>
      <w:tr w:rsidR="001E706C" w14:paraId="79767287" w14:textId="77777777" w:rsidTr="00E54C49">
        <w:trPr>
          <w:gridAfter w:val="1"/>
          <w:wAfter w:w="43" w:type="dxa"/>
        </w:trPr>
        <w:tc>
          <w:tcPr>
            <w:tcW w:w="3080" w:type="dxa"/>
          </w:tcPr>
          <w:p w14:paraId="5589ABC9" w14:textId="77777777" w:rsidR="001E706C" w:rsidRDefault="001E706C" w:rsidP="00E54C49">
            <w:pPr>
              <w:rPr>
                <w:b/>
                <w:bCs/>
              </w:rPr>
            </w:pPr>
            <w:r>
              <w:rPr>
                <w:b/>
                <w:bCs/>
              </w:rPr>
              <w:t>Signature</w:t>
            </w:r>
          </w:p>
          <w:p w14:paraId="1D90238D" w14:textId="77777777" w:rsidR="001E706C" w:rsidRPr="005C7B9D" w:rsidRDefault="001E706C" w:rsidP="00E54C49">
            <w:pPr>
              <w:rPr>
                <w:b/>
                <w:bCs/>
                <w:i/>
              </w:rPr>
            </w:pPr>
            <w:r w:rsidRPr="005C7B9D">
              <w:rPr>
                <w:b/>
                <w:bCs/>
                <w:i/>
              </w:rPr>
              <w:t>This can just be typed</w:t>
            </w:r>
          </w:p>
          <w:p w14:paraId="3DB0906B" w14:textId="77777777" w:rsidR="001E706C" w:rsidRDefault="001E706C" w:rsidP="00E54C49">
            <w:pPr>
              <w:rPr>
                <w:b/>
                <w:bCs/>
              </w:rPr>
            </w:pPr>
          </w:p>
        </w:tc>
        <w:tc>
          <w:tcPr>
            <w:tcW w:w="6100" w:type="dxa"/>
            <w:gridSpan w:val="6"/>
          </w:tcPr>
          <w:p w14:paraId="39A13B8D" w14:textId="77777777" w:rsidR="001E706C" w:rsidRDefault="001E706C" w:rsidP="00E54C49">
            <w:pPr>
              <w:rPr>
                <w:b/>
                <w:bCs/>
              </w:rPr>
            </w:pPr>
          </w:p>
        </w:tc>
      </w:tr>
      <w:tr w:rsidR="001E706C" w14:paraId="13F2D05A" w14:textId="77777777" w:rsidTr="00E54C49">
        <w:trPr>
          <w:gridAfter w:val="1"/>
          <w:wAfter w:w="43" w:type="dxa"/>
        </w:trPr>
        <w:tc>
          <w:tcPr>
            <w:tcW w:w="3080" w:type="dxa"/>
          </w:tcPr>
          <w:p w14:paraId="50148ADF" w14:textId="77777777" w:rsidR="001E706C" w:rsidRDefault="001E706C" w:rsidP="00E54C49">
            <w:pPr>
              <w:rPr>
                <w:b/>
                <w:bCs/>
              </w:rPr>
            </w:pPr>
            <w:r>
              <w:rPr>
                <w:b/>
                <w:bCs/>
              </w:rPr>
              <w:t>Date</w:t>
            </w:r>
          </w:p>
          <w:p w14:paraId="3F206128" w14:textId="77777777" w:rsidR="001E706C" w:rsidRDefault="001E706C" w:rsidP="00E54C49">
            <w:pPr>
              <w:rPr>
                <w:b/>
                <w:bCs/>
              </w:rPr>
            </w:pPr>
          </w:p>
        </w:tc>
        <w:tc>
          <w:tcPr>
            <w:tcW w:w="6100" w:type="dxa"/>
            <w:gridSpan w:val="6"/>
          </w:tcPr>
          <w:p w14:paraId="583C14B2" w14:textId="77777777" w:rsidR="001E706C" w:rsidRDefault="001E706C" w:rsidP="00E54C49">
            <w:pPr>
              <w:rPr>
                <w:b/>
                <w:bCs/>
              </w:rPr>
            </w:pPr>
          </w:p>
        </w:tc>
      </w:tr>
    </w:tbl>
    <w:p w14:paraId="652FBE72" w14:textId="77777777" w:rsidR="001E706C" w:rsidRPr="00554234" w:rsidRDefault="001E706C" w:rsidP="001E706C">
      <w:pPr>
        <w:ind w:firstLine="720"/>
      </w:pPr>
    </w:p>
    <w:bookmarkEnd w:id="0"/>
    <w:p w14:paraId="73AA0CA1" w14:textId="77777777" w:rsidR="001E706C" w:rsidRPr="00554234" w:rsidRDefault="001E706C" w:rsidP="001E706C">
      <w:pPr>
        <w:ind w:firstLine="720"/>
      </w:pPr>
    </w:p>
    <w:p w14:paraId="56A58017" w14:textId="77777777" w:rsidR="001E706C" w:rsidRDefault="001E706C" w:rsidP="001E706C">
      <w:pPr>
        <w:autoSpaceDE w:val="0"/>
        <w:autoSpaceDN w:val="0"/>
        <w:adjustRightInd w:val="0"/>
        <w:spacing w:after="0" w:line="240" w:lineRule="auto"/>
        <w:rPr>
          <w:rFonts w:ascii="SofiaPro-Bold" w:hAnsi="SofiaPro-Bold" w:cs="SofiaPro-Bold"/>
          <w:b/>
          <w:bCs/>
          <w:color w:val="000000"/>
          <w:kern w:val="0"/>
        </w:rPr>
      </w:pPr>
    </w:p>
    <w:sectPr w:rsidR="001E70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fiaPro-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fiaPro-Regular">
    <w:altName w:val="Calibri"/>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744"/>
    <w:rsid w:val="00120744"/>
    <w:rsid w:val="001C6F69"/>
    <w:rsid w:val="001E706C"/>
    <w:rsid w:val="002A4001"/>
    <w:rsid w:val="00382E1A"/>
    <w:rsid w:val="003B26D0"/>
    <w:rsid w:val="006778F8"/>
    <w:rsid w:val="0086270B"/>
    <w:rsid w:val="008D046B"/>
    <w:rsid w:val="00DB2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811A"/>
  <w15:chartTrackingRefBased/>
  <w15:docId w15:val="{032EA256-4F9E-4C6F-8640-BBEA8EFB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7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07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07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07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07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0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7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07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07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07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07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0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744"/>
    <w:rPr>
      <w:rFonts w:eastAsiaTheme="majorEastAsia" w:cstheme="majorBidi"/>
      <w:color w:val="272727" w:themeColor="text1" w:themeTint="D8"/>
    </w:rPr>
  </w:style>
  <w:style w:type="paragraph" w:styleId="Title">
    <w:name w:val="Title"/>
    <w:basedOn w:val="Normal"/>
    <w:next w:val="Normal"/>
    <w:link w:val="TitleChar"/>
    <w:uiPriority w:val="10"/>
    <w:qFormat/>
    <w:rsid w:val="00120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744"/>
    <w:pPr>
      <w:spacing w:before="160"/>
      <w:jc w:val="center"/>
    </w:pPr>
    <w:rPr>
      <w:i/>
      <w:iCs/>
      <w:color w:val="404040" w:themeColor="text1" w:themeTint="BF"/>
    </w:rPr>
  </w:style>
  <w:style w:type="character" w:customStyle="1" w:styleId="QuoteChar">
    <w:name w:val="Quote Char"/>
    <w:basedOn w:val="DefaultParagraphFont"/>
    <w:link w:val="Quote"/>
    <w:uiPriority w:val="29"/>
    <w:rsid w:val="00120744"/>
    <w:rPr>
      <w:i/>
      <w:iCs/>
      <w:color w:val="404040" w:themeColor="text1" w:themeTint="BF"/>
    </w:rPr>
  </w:style>
  <w:style w:type="paragraph" w:styleId="ListParagraph">
    <w:name w:val="List Paragraph"/>
    <w:basedOn w:val="Normal"/>
    <w:uiPriority w:val="34"/>
    <w:qFormat/>
    <w:rsid w:val="00120744"/>
    <w:pPr>
      <w:ind w:left="720"/>
      <w:contextualSpacing/>
    </w:pPr>
  </w:style>
  <w:style w:type="character" w:styleId="IntenseEmphasis">
    <w:name w:val="Intense Emphasis"/>
    <w:basedOn w:val="DefaultParagraphFont"/>
    <w:uiPriority w:val="21"/>
    <w:qFormat/>
    <w:rsid w:val="00120744"/>
    <w:rPr>
      <w:i/>
      <w:iCs/>
      <w:color w:val="2F5496" w:themeColor="accent1" w:themeShade="BF"/>
    </w:rPr>
  </w:style>
  <w:style w:type="paragraph" w:styleId="IntenseQuote">
    <w:name w:val="Intense Quote"/>
    <w:basedOn w:val="Normal"/>
    <w:next w:val="Normal"/>
    <w:link w:val="IntenseQuoteChar"/>
    <w:uiPriority w:val="30"/>
    <w:qFormat/>
    <w:rsid w:val="001207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0744"/>
    <w:rPr>
      <w:i/>
      <w:iCs/>
      <w:color w:val="2F5496" w:themeColor="accent1" w:themeShade="BF"/>
    </w:rPr>
  </w:style>
  <w:style w:type="character" w:styleId="IntenseReference">
    <w:name w:val="Intense Reference"/>
    <w:basedOn w:val="DefaultParagraphFont"/>
    <w:uiPriority w:val="32"/>
    <w:qFormat/>
    <w:rsid w:val="00120744"/>
    <w:rPr>
      <w:b/>
      <w:bCs/>
      <w:smallCaps/>
      <w:color w:val="2F5496" w:themeColor="accent1" w:themeShade="BF"/>
      <w:spacing w:val="5"/>
    </w:rPr>
  </w:style>
  <w:style w:type="table" w:styleId="TableGrid">
    <w:name w:val="Table Grid"/>
    <w:basedOn w:val="TableNormal"/>
    <w:uiPriority w:val="59"/>
    <w:rsid w:val="001E70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706C"/>
    <w:rPr>
      <w:color w:val="0563C1" w:themeColor="hyperlink"/>
      <w:u w:val="single"/>
    </w:rPr>
  </w:style>
  <w:style w:type="character" w:styleId="UnresolvedMention">
    <w:name w:val="Unresolved Mention"/>
    <w:basedOn w:val="DefaultParagraphFont"/>
    <w:uiPriority w:val="99"/>
    <w:semiHidden/>
    <w:unhideWhenUsed/>
    <w:rsid w:val="001E7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ddermarket.co.uk/about/privacy-notice" TargetMode="External"/><Relationship Id="rId5" Type="http://schemas.openxmlformats.org/officeDocument/2006/relationships/hyperlink" Target="http://maddermarket.co.uk/about/privacy-notic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1673</TotalTime>
  <Pages>4</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Fullwood</dc:creator>
  <cp:keywords/>
  <dc:description/>
  <cp:lastModifiedBy>Tony Fullwood</cp:lastModifiedBy>
  <cp:revision>5</cp:revision>
  <dcterms:created xsi:type="dcterms:W3CDTF">2026-05-04T16:29:00Z</dcterms:created>
  <dcterms:modified xsi:type="dcterms:W3CDTF">2026-05-10T11:14:00Z</dcterms:modified>
</cp:coreProperties>
</file>